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F53BD" w14:textId="03E2BB5E" w:rsidR="00115DD9" w:rsidRDefault="00115DD9" w:rsidP="00115DD9">
      <w:pPr>
        <w:tabs>
          <w:tab w:val="left" w:pos="5812"/>
        </w:tabs>
        <w:spacing w:after="240" w:line="260" w:lineRule="exact"/>
        <w:jc w:val="both"/>
        <w:rPr>
          <w:rFonts w:ascii="Arial" w:hAnsi="Arial"/>
          <w:b/>
          <w:color w:val="93D3E8"/>
          <w:sz w:val="28"/>
          <w:szCs w:val="28"/>
        </w:rPr>
      </w:pPr>
    </w:p>
    <w:p w14:paraId="0BD83201" w14:textId="225ACF46" w:rsidR="00115DD9" w:rsidRDefault="00115DD9" w:rsidP="00115DD9">
      <w:pPr>
        <w:tabs>
          <w:tab w:val="left" w:pos="5812"/>
        </w:tabs>
        <w:spacing w:after="240" w:line="260" w:lineRule="exact"/>
        <w:jc w:val="both"/>
        <w:rPr>
          <w:rFonts w:ascii="Arial" w:hAnsi="Arial"/>
          <w:b/>
          <w:color w:val="93D3E8"/>
          <w:sz w:val="28"/>
          <w:szCs w:val="28"/>
        </w:rPr>
      </w:pPr>
    </w:p>
    <w:p w14:paraId="0F4C9A0E" w14:textId="3C2D19FC" w:rsidR="00115DD9" w:rsidRDefault="00956CE2" w:rsidP="00063FBB">
      <w:pPr>
        <w:tabs>
          <w:tab w:val="left" w:pos="5812"/>
        </w:tabs>
        <w:spacing w:after="0"/>
        <w:jc w:val="both"/>
        <w:rPr>
          <w:rFonts w:ascii="Arial" w:hAnsi="Arial"/>
          <w:color w:val="93D3E8"/>
          <w:sz w:val="20"/>
          <w:szCs w:val="20"/>
        </w:rPr>
      </w:pPr>
      <w:r w:rsidRPr="00115DD9">
        <w:rPr>
          <w:rFonts w:ascii="Arial" w:hAnsi="Arial"/>
          <w:b/>
          <w:color w:val="93D3E8"/>
          <w:sz w:val="20"/>
          <w:szCs w:val="20"/>
        </w:rPr>
        <w:t>Communiqué</w:t>
      </w:r>
      <w:r w:rsidR="00115DD9" w:rsidRPr="00115DD9">
        <w:rPr>
          <w:rFonts w:ascii="Arial" w:hAnsi="Arial"/>
          <w:b/>
          <w:color w:val="93D3E8"/>
          <w:sz w:val="20"/>
          <w:szCs w:val="20"/>
        </w:rPr>
        <w:t xml:space="preserve"> </w:t>
      </w:r>
      <w:r w:rsidR="00115DD9" w:rsidRPr="00115DD9">
        <w:rPr>
          <w:rFonts w:ascii="Arial" w:hAnsi="Arial"/>
          <w:color w:val="93D3E8"/>
          <w:sz w:val="20"/>
          <w:szCs w:val="20"/>
        </w:rPr>
        <w:t>de presse</w:t>
      </w:r>
    </w:p>
    <w:p w14:paraId="3C98280C" w14:textId="01E379E2" w:rsidR="00063FBB" w:rsidRPr="00063FBB" w:rsidRDefault="00063FBB" w:rsidP="00063FBB">
      <w:pPr>
        <w:pBdr>
          <w:bottom w:val="single" w:sz="48" w:space="1" w:color="83CAE3"/>
        </w:pBdr>
        <w:tabs>
          <w:tab w:val="left" w:pos="5812"/>
        </w:tabs>
        <w:spacing w:after="240"/>
        <w:jc w:val="both"/>
        <w:rPr>
          <w:rFonts w:ascii="Arial" w:hAnsi="Arial"/>
          <w:b/>
          <w:color w:val="93D3E8"/>
          <w:sz w:val="8"/>
          <w:szCs w:val="8"/>
        </w:rPr>
      </w:pPr>
    </w:p>
    <w:p w14:paraId="0CBC46D7" w14:textId="22BDC969" w:rsidR="007F17A1" w:rsidRPr="007F17A1" w:rsidRDefault="007F17A1" w:rsidP="007F17A1">
      <w:pPr>
        <w:widowControl w:val="0"/>
        <w:autoSpaceDE w:val="0"/>
        <w:autoSpaceDN w:val="0"/>
        <w:adjustRightInd w:val="0"/>
        <w:spacing w:after="0"/>
        <w:rPr>
          <w:rFonts w:ascii="Arial" w:hAnsi="Arial"/>
          <w:b/>
          <w:color w:val="93D3E8"/>
          <w:sz w:val="28"/>
          <w:szCs w:val="28"/>
        </w:rPr>
      </w:pPr>
      <w:bookmarkStart w:id="0" w:name="_GoBack"/>
      <w:r w:rsidRPr="007F17A1">
        <w:rPr>
          <w:rFonts w:ascii="Arial" w:hAnsi="Arial"/>
          <w:b/>
          <w:color w:val="93D3E8"/>
          <w:sz w:val="28"/>
          <w:szCs w:val="28"/>
        </w:rPr>
        <w:t>Syndrome métabolique et diabè</w:t>
      </w:r>
      <w:r>
        <w:rPr>
          <w:rFonts w:ascii="Arial" w:hAnsi="Arial"/>
          <w:b/>
          <w:color w:val="93D3E8"/>
          <w:sz w:val="28"/>
          <w:szCs w:val="28"/>
        </w:rPr>
        <w:t>te : pour un meilleur dépistage</w:t>
      </w:r>
    </w:p>
    <w:bookmarkEnd w:id="0"/>
    <w:p w14:paraId="2DF662E0" w14:textId="77777777" w:rsidR="007F17A1" w:rsidRDefault="007F17A1" w:rsidP="00F753CD">
      <w:pPr>
        <w:spacing w:after="120"/>
        <w:rPr>
          <w:rFonts w:ascii="Arial" w:hAnsi="Arial"/>
          <w:b/>
          <w:color w:val="93D3E8"/>
          <w:sz w:val="28"/>
          <w:szCs w:val="28"/>
        </w:rPr>
      </w:pPr>
    </w:p>
    <w:p w14:paraId="7C5E34AC" w14:textId="5EAE5AD4" w:rsidR="007F17A1" w:rsidRPr="007F17A1" w:rsidRDefault="00BF5B45" w:rsidP="007F17A1">
      <w:pPr>
        <w:spacing w:after="120"/>
        <w:rPr>
          <w:rFonts w:ascii="Arial" w:eastAsia="Times New Roman" w:hAnsi="Arial"/>
          <w:b/>
          <w:color w:val="83CAE3"/>
          <w:sz w:val="22"/>
          <w:szCs w:val="20"/>
          <w:lang w:eastAsia="fr-FR"/>
        </w:rPr>
      </w:pPr>
      <w:r w:rsidRPr="005F7754">
        <w:rPr>
          <w:rFonts w:ascii="Arial" w:hAnsi="Arial"/>
          <w:color w:val="595959"/>
          <w:sz w:val="20"/>
          <w:szCs w:val="20"/>
        </w:rPr>
        <w:t>Paris</w:t>
      </w:r>
      <w:r w:rsidR="00711CB7">
        <w:rPr>
          <w:rFonts w:ascii="Arial" w:hAnsi="Arial"/>
          <w:color w:val="595959"/>
          <w:sz w:val="20"/>
          <w:szCs w:val="20"/>
        </w:rPr>
        <w:t>,</w:t>
      </w:r>
      <w:r w:rsidRPr="005F7754">
        <w:rPr>
          <w:rFonts w:ascii="Arial" w:hAnsi="Arial"/>
          <w:color w:val="595959"/>
          <w:sz w:val="20"/>
          <w:szCs w:val="20"/>
        </w:rPr>
        <w:t xml:space="preserve"> le </w:t>
      </w:r>
      <w:r w:rsidR="007F17A1">
        <w:rPr>
          <w:rFonts w:ascii="Arial" w:hAnsi="Arial"/>
          <w:color w:val="595959"/>
          <w:sz w:val="20"/>
          <w:szCs w:val="20"/>
        </w:rPr>
        <w:t>01</w:t>
      </w:r>
      <w:r w:rsidR="009D27D1">
        <w:rPr>
          <w:rFonts w:ascii="Arial" w:hAnsi="Arial"/>
          <w:color w:val="595959"/>
          <w:sz w:val="20"/>
          <w:szCs w:val="20"/>
        </w:rPr>
        <w:t xml:space="preserve"> </w:t>
      </w:r>
      <w:r w:rsidR="007F17A1">
        <w:rPr>
          <w:rFonts w:ascii="Arial" w:hAnsi="Arial"/>
          <w:color w:val="595959"/>
          <w:sz w:val="20"/>
          <w:szCs w:val="20"/>
        </w:rPr>
        <w:t>juin</w:t>
      </w:r>
      <w:r w:rsidRPr="005F7754">
        <w:rPr>
          <w:rFonts w:ascii="Arial" w:hAnsi="Arial"/>
          <w:color w:val="595959"/>
          <w:sz w:val="20"/>
          <w:szCs w:val="20"/>
        </w:rPr>
        <w:t xml:space="preserve"> 2015 •</w:t>
      </w:r>
      <w:r w:rsidRPr="001763BA">
        <w:rPr>
          <w:rFonts w:ascii="Arial" w:hAnsi="Arial"/>
          <w:color w:val="000000" w:themeColor="text1"/>
          <w:sz w:val="20"/>
          <w:szCs w:val="20"/>
        </w:rPr>
        <w:t xml:space="preserve"> </w:t>
      </w:r>
      <w:bookmarkStart w:id="1" w:name="OLE_LINK1"/>
      <w:bookmarkStart w:id="2" w:name="OLE_LINK2"/>
      <w:r w:rsidR="007F17A1" w:rsidRPr="007F17A1">
        <w:rPr>
          <w:rFonts w:ascii="Arial" w:eastAsia="Times New Roman" w:hAnsi="Arial"/>
          <w:b/>
          <w:color w:val="83CAE3"/>
          <w:sz w:val="22"/>
          <w:szCs w:val="20"/>
          <w:lang w:eastAsia="fr-FR"/>
        </w:rPr>
        <w:t>Le diab</w:t>
      </w:r>
      <w:r w:rsidR="007F17A1">
        <w:rPr>
          <w:rFonts w:ascii="Arial" w:eastAsia="Times New Roman" w:hAnsi="Arial"/>
          <w:b/>
          <w:color w:val="83CAE3"/>
          <w:sz w:val="22"/>
          <w:szCs w:val="20"/>
          <w:lang w:eastAsia="fr-FR"/>
        </w:rPr>
        <w:t>ète est une "épidémie mondiale" ;</w:t>
      </w:r>
      <w:r w:rsidR="007F17A1" w:rsidRPr="007F17A1">
        <w:rPr>
          <w:rFonts w:ascii="Arial" w:eastAsia="Times New Roman" w:hAnsi="Arial"/>
          <w:b/>
          <w:color w:val="83CAE3"/>
          <w:sz w:val="22"/>
          <w:szCs w:val="20"/>
          <w:lang w:eastAsia="fr-FR"/>
        </w:rPr>
        <w:t xml:space="preserve"> le syndrome métabolique qui associe une obésité, de l'hypertension, un excès de lipides sanguins et une intolérance au glucose, connaît lui aussi un développement exponentiel. Point commun entre les deux : les troubles urologiques et sexuels qu'ils entrainent</w:t>
      </w:r>
      <w:r w:rsidR="007F17A1">
        <w:rPr>
          <w:rFonts w:ascii="Arial" w:eastAsia="Times New Roman" w:hAnsi="Arial"/>
          <w:b/>
          <w:color w:val="83CAE3"/>
          <w:sz w:val="22"/>
          <w:szCs w:val="20"/>
          <w:lang w:eastAsia="fr-FR"/>
        </w:rPr>
        <w:t xml:space="preserve">. </w:t>
      </w:r>
    </w:p>
    <w:p w14:paraId="65E48853" w14:textId="77777777" w:rsidR="007F17A1" w:rsidRDefault="007F17A1" w:rsidP="007F17A1">
      <w:pPr>
        <w:pStyle w:val="NormalWeb"/>
        <w:spacing w:before="0" w:beforeAutospacing="0" w:after="120"/>
        <w:rPr>
          <w:rFonts w:ascii="Arial" w:eastAsia="ＭＳ 明朝" w:hAnsi="Arial"/>
          <w:b/>
          <w:color w:val="595959"/>
          <w:sz w:val="20"/>
          <w:szCs w:val="20"/>
          <w:lang w:eastAsia="ja-JP"/>
        </w:rPr>
      </w:pPr>
    </w:p>
    <w:p w14:paraId="6D8FEBD7" w14:textId="66902DA3" w:rsidR="007F17A1" w:rsidRPr="00D85158" w:rsidRDefault="007F17A1" w:rsidP="007F17A1">
      <w:pPr>
        <w:pStyle w:val="NormalWeb"/>
        <w:spacing w:before="0" w:beforeAutospacing="0" w:after="120"/>
        <w:rPr>
          <w:rFonts w:ascii="Arial" w:eastAsia="ＭＳ 明朝" w:hAnsi="Arial"/>
          <w:b/>
          <w:color w:val="595959"/>
          <w:sz w:val="20"/>
          <w:szCs w:val="20"/>
          <w:lang w:eastAsia="ja-JP"/>
        </w:rPr>
      </w:pPr>
      <w:r w:rsidRPr="00D85158">
        <w:rPr>
          <w:rFonts w:ascii="Arial" w:eastAsia="ＭＳ 明朝" w:hAnsi="Arial"/>
          <w:b/>
          <w:color w:val="595959"/>
          <w:sz w:val="20"/>
          <w:szCs w:val="20"/>
          <w:lang w:eastAsia="ja-JP"/>
        </w:rPr>
        <w:t xml:space="preserve">Avec le Pr </w:t>
      </w:r>
      <w:r>
        <w:rPr>
          <w:rFonts w:ascii="Arial" w:eastAsia="ＭＳ 明朝" w:hAnsi="Arial"/>
          <w:b/>
          <w:color w:val="595959"/>
          <w:sz w:val="20"/>
          <w:szCs w:val="20"/>
          <w:lang w:eastAsia="ja-JP"/>
        </w:rPr>
        <w:t>Aurélien Descazeaud</w:t>
      </w:r>
      <w:r w:rsidRPr="00D85158">
        <w:rPr>
          <w:rFonts w:ascii="Arial" w:eastAsia="ＭＳ 明朝" w:hAnsi="Arial"/>
          <w:b/>
          <w:color w:val="595959"/>
          <w:sz w:val="20"/>
          <w:szCs w:val="20"/>
          <w:lang w:eastAsia="ja-JP"/>
        </w:rPr>
        <w:t xml:space="preserve">, urologue au CHU </w:t>
      </w:r>
      <w:r>
        <w:rPr>
          <w:rFonts w:ascii="Arial" w:eastAsia="ＭＳ 明朝" w:hAnsi="Arial"/>
          <w:b/>
          <w:color w:val="595959"/>
          <w:sz w:val="20"/>
          <w:szCs w:val="20"/>
          <w:lang w:eastAsia="ja-JP"/>
        </w:rPr>
        <w:t>de Limoges</w:t>
      </w:r>
      <w:r w:rsidRPr="00D85158">
        <w:rPr>
          <w:rFonts w:ascii="Arial" w:eastAsia="ＭＳ 明朝" w:hAnsi="Arial"/>
          <w:b/>
          <w:color w:val="595959"/>
          <w:sz w:val="20"/>
          <w:szCs w:val="20"/>
          <w:lang w:eastAsia="ja-JP"/>
        </w:rPr>
        <w:t xml:space="preserve">, </w:t>
      </w:r>
      <w:r w:rsidRPr="007F17A1">
        <w:rPr>
          <w:rFonts w:ascii="Arial" w:eastAsia="ＭＳ 明朝" w:hAnsi="Arial"/>
          <w:b/>
          <w:color w:val="595959"/>
          <w:sz w:val="20"/>
          <w:szCs w:val="20"/>
          <w:lang w:eastAsia="ja-JP"/>
        </w:rPr>
        <w:t>responsable du Comité des Troubles Mictionnels de l’Homme de l’AFU et membre du comité des recommandations de l’Association Européenne d’Urologie</w:t>
      </w:r>
    </w:p>
    <w:p w14:paraId="4517A930" w14:textId="488FC5C4" w:rsidR="007F17A1" w:rsidRPr="007F17A1" w:rsidRDefault="007F17A1" w:rsidP="007F17A1">
      <w:pPr>
        <w:widowControl w:val="0"/>
        <w:autoSpaceDE w:val="0"/>
        <w:autoSpaceDN w:val="0"/>
        <w:adjustRightInd w:val="0"/>
        <w:spacing w:after="0"/>
        <w:rPr>
          <w:rFonts w:ascii="Arial" w:hAnsi="Arial"/>
          <w:b/>
          <w:color w:val="595959"/>
          <w:sz w:val="20"/>
          <w:szCs w:val="20"/>
        </w:rPr>
      </w:pPr>
    </w:p>
    <w:p w14:paraId="0D14AF26" w14:textId="77777777" w:rsidR="007F17A1" w:rsidRDefault="007F17A1" w:rsidP="007F17A1">
      <w:pPr>
        <w:widowControl w:val="0"/>
        <w:autoSpaceDE w:val="0"/>
        <w:autoSpaceDN w:val="0"/>
        <w:adjustRightInd w:val="0"/>
        <w:spacing w:after="0"/>
        <w:rPr>
          <w:rFonts w:ascii="Helvetica" w:hAnsi="Helvetica" w:cs="Helvetica"/>
          <w:color w:val="453CCC"/>
          <w:lang w:eastAsia="fr-FR"/>
        </w:rPr>
      </w:pPr>
    </w:p>
    <w:p w14:paraId="37C27646" w14:textId="1F965318" w:rsidR="007F17A1" w:rsidRPr="007F17A1" w:rsidRDefault="007F17A1" w:rsidP="007F17A1">
      <w:pPr>
        <w:widowControl w:val="0"/>
        <w:autoSpaceDE w:val="0"/>
        <w:autoSpaceDN w:val="0"/>
        <w:adjustRightInd w:val="0"/>
        <w:spacing w:after="0"/>
        <w:ind w:left="851"/>
        <w:jc w:val="both"/>
        <w:rPr>
          <w:rFonts w:ascii="Arial" w:eastAsia="Times New Roman" w:hAnsi="Arial"/>
          <w:color w:val="595959"/>
          <w:sz w:val="20"/>
          <w:szCs w:val="20"/>
          <w:lang w:eastAsia="fr-FR"/>
        </w:rPr>
      </w:pPr>
      <w:r w:rsidRPr="007F17A1">
        <w:rPr>
          <w:rFonts w:ascii="Arial" w:eastAsia="Times New Roman" w:hAnsi="Arial"/>
          <w:color w:val="595959"/>
          <w:sz w:val="20"/>
          <w:szCs w:val="20"/>
          <w:lang w:eastAsia="fr-FR"/>
        </w:rPr>
        <w:t>Aller chez l'urologue et se voir prescrire une glycémie, cela peut paraître surprenant. Et pourtant, ça ne l'est pas. Un certain nombre de symptômes urologiques ne sont en effet que la manifestation d'un diabète débutant ou au contraire d'un diabète ancien mais non diagnostiqué. Ainsi les mictions fréquentes. Il n'est pas rare que le fait d'être assoiffé, de boire abondamment et d'uriner en quantité, soit le premier signe d'appel d'une glycémie mal régulée. Autre indice : les troubles érectiles.</w:t>
      </w:r>
      <w:r>
        <w:rPr>
          <w:rFonts w:ascii="Arial" w:eastAsia="Times New Roman" w:hAnsi="Arial"/>
          <w:color w:val="595959"/>
          <w:sz w:val="20"/>
          <w:szCs w:val="20"/>
          <w:lang w:eastAsia="fr-FR"/>
        </w:rPr>
        <w:t xml:space="preserve"> "</w:t>
      </w:r>
      <w:r w:rsidRPr="007F17A1">
        <w:rPr>
          <w:rFonts w:ascii="Arial" w:eastAsia="Times New Roman" w:hAnsi="Arial"/>
          <w:i/>
          <w:color w:val="595959"/>
          <w:sz w:val="20"/>
          <w:szCs w:val="20"/>
          <w:lang w:eastAsia="fr-FR"/>
        </w:rPr>
        <w:t>Le diabète est souvent pourvoyeur de dysfonction érectile</w:t>
      </w:r>
      <w:r w:rsidRPr="007F17A1">
        <w:rPr>
          <w:rFonts w:ascii="Arial" w:eastAsia="Times New Roman" w:hAnsi="Arial"/>
          <w:color w:val="595959"/>
          <w:sz w:val="20"/>
          <w:szCs w:val="20"/>
          <w:lang w:eastAsia="fr-FR"/>
        </w:rPr>
        <w:t>, note le Pr Aurélien Descazeaud, urologue au CHU de Limoges</w:t>
      </w:r>
      <w:r w:rsidRPr="007F17A1">
        <w:rPr>
          <w:rFonts w:ascii="Arial" w:eastAsia="Times New Roman" w:hAnsi="Arial"/>
          <w:i/>
          <w:color w:val="595959"/>
          <w:sz w:val="20"/>
          <w:szCs w:val="20"/>
          <w:lang w:eastAsia="fr-FR"/>
        </w:rPr>
        <w:t>. Quand je reçois un patient pour des troubles sexuels</w:t>
      </w:r>
      <w:r>
        <w:rPr>
          <w:rFonts w:ascii="Arial" w:eastAsia="Times New Roman" w:hAnsi="Arial"/>
          <w:i/>
          <w:color w:val="595959"/>
          <w:sz w:val="20"/>
          <w:szCs w:val="20"/>
          <w:lang w:eastAsia="fr-FR"/>
        </w:rPr>
        <w:t>,</w:t>
      </w:r>
      <w:r w:rsidRPr="007F17A1">
        <w:rPr>
          <w:rFonts w:ascii="Arial" w:eastAsia="Times New Roman" w:hAnsi="Arial"/>
          <w:i/>
          <w:color w:val="595959"/>
          <w:sz w:val="20"/>
          <w:szCs w:val="20"/>
          <w:lang w:eastAsia="fr-FR"/>
        </w:rPr>
        <w:t xml:space="preserve"> je prescris systématiquement une glycémie. Parfois même c'est le seul examen que je vais demander dans un premier temps</w:t>
      </w:r>
      <w:r w:rsidRPr="007F17A1">
        <w:rPr>
          <w:rFonts w:ascii="Arial" w:eastAsia="Times New Roman" w:hAnsi="Arial"/>
          <w:color w:val="595959"/>
          <w:sz w:val="20"/>
          <w:szCs w:val="20"/>
          <w:lang w:eastAsia="fr-FR"/>
        </w:rPr>
        <w:t>". Enfin un diabète plus évolué peut affecter la paroi vésicale. La vessie ne fonctionne plus très bien et la personne souffre de rétention urinaire.</w:t>
      </w:r>
    </w:p>
    <w:p w14:paraId="3A401B1F" w14:textId="64FE7896" w:rsidR="007F17A1" w:rsidRPr="007F17A1" w:rsidRDefault="007F17A1" w:rsidP="007F17A1">
      <w:pPr>
        <w:widowControl w:val="0"/>
        <w:autoSpaceDE w:val="0"/>
        <w:autoSpaceDN w:val="0"/>
        <w:adjustRightInd w:val="0"/>
        <w:spacing w:after="0"/>
        <w:ind w:left="851"/>
        <w:jc w:val="both"/>
        <w:rPr>
          <w:rFonts w:ascii="Arial" w:eastAsia="Times New Roman" w:hAnsi="Arial"/>
          <w:color w:val="595959"/>
          <w:sz w:val="20"/>
          <w:szCs w:val="20"/>
          <w:lang w:eastAsia="fr-FR"/>
        </w:rPr>
      </w:pPr>
    </w:p>
    <w:p w14:paraId="485D36DF" w14:textId="1444238F" w:rsidR="007F17A1" w:rsidRPr="007F17A1" w:rsidRDefault="007F17A1" w:rsidP="007F17A1">
      <w:pPr>
        <w:widowControl w:val="0"/>
        <w:autoSpaceDE w:val="0"/>
        <w:autoSpaceDN w:val="0"/>
        <w:adjustRightInd w:val="0"/>
        <w:spacing w:after="0"/>
        <w:ind w:left="851"/>
        <w:jc w:val="both"/>
        <w:rPr>
          <w:rFonts w:ascii="Arial" w:eastAsia="Times New Roman" w:hAnsi="Arial"/>
          <w:color w:val="595959"/>
          <w:sz w:val="20"/>
          <w:szCs w:val="20"/>
          <w:lang w:eastAsia="fr-FR"/>
        </w:rPr>
      </w:pPr>
      <w:r w:rsidRPr="007F17A1">
        <w:rPr>
          <w:rFonts w:ascii="Arial" w:eastAsia="Times New Roman" w:hAnsi="Arial"/>
          <w:color w:val="595959"/>
          <w:sz w:val="20"/>
          <w:szCs w:val="20"/>
          <w:lang w:eastAsia="fr-FR"/>
        </w:rPr>
        <w:t>Non moins pou</w:t>
      </w:r>
      <w:r>
        <w:rPr>
          <w:rFonts w:ascii="Arial" w:eastAsia="Times New Roman" w:hAnsi="Arial"/>
          <w:color w:val="595959"/>
          <w:sz w:val="20"/>
          <w:szCs w:val="20"/>
          <w:lang w:eastAsia="fr-FR"/>
        </w:rPr>
        <w:t>rvoyeur de troubles urologiques :</w:t>
      </w:r>
      <w:r w:rsidRPr="007F17A1">
        <w:rPr>
          <w:rFonts w:ascii="Arial" w:eastAsia="Times New Roman" w:hAnsi="Arial"/>
          <w:color w:val="595959"/>
          <w:sz w:val="20"/>
          <w:szCs w:val="20"/>
          <w:lang w:eastAsia="fr-FR"/>
        </w:rPr>
        <w:t xml:space="preserve"> </w:t>
      </w:r>
      <w:r w:rsidRPr="007F17A1">
        <w:rPr>
          <w:rFonts w:ascii="Arial" w:eastAsia="Times New Roman" w:hAnsi="Arial"/>
          <w:b/>
          <w:color w:val="595959"/>
          <w:sz w:val="20"/>
          <w:szCs w:val="20"/>
          <w:lang w:eastAsia="fr-FR"/>
        </w:rPr>
        <w:t>le syndrome métabolique</w:t>
      </w:r>
      <w:r w:rsidRPr="007F17A1">
        <w:rPr>
          <w:rFonts w:ascii="Arial" w:eastAsia="Times New Roman" w:hAnsi="Arial"/>
          <w:color w:val="595959"/>
          <w:sz w:val="20"/>
          <w:szCs w:val="20"/>
          <w:lang w:eastAsia="fr-FR"/>
        </w:rPr>
        <w:t>. Ce syndrome n'est pas une maladie mais la combinaison de plusieurs dysfonctionnements. On parle en effet de syndrome métabolique quand 3 des désordres suivants affectent simultanément une personne : une obésité abdominale (tour de taille supérieur à 80 cm pour une femme et 94 cm pour un  homme), une hypertension artérielle, une intolérance au glucose (voire un diabète avéré) ou une dyslipédémie (hy</w:t>
      </w:r>
      <w:r>
        <w:rPr>
          <w:rFonts w:ascii="Arial" w:eastAsia="Times New Roman" w:hAnsi="Arial"/>
          <w:color w:val="595959"/>
          <w:sz w:val="20"/>
          <w:szCs w:val="20"/>
          <w:lang w:eastAsia="fr-FR"/>
        </w:rPr>
        <w:t>p</w:t>
      </w:r>
      <w:r w:rsidRPr="007F17A1">
        <w:rPr>
          <w:rFonts w:ascii="Arial" w:eastAsia="Times New Roman" w:hAnsi="Arial"/>
          <w:color w:val="595959"/>
          <w:sz w:val="20"/>
          <w:szCs w:val="20"/>
          <w:lang w:eastAsia="fr-FR"/>
        </w:rPr>
        <w:t>ertryglycéridémie, hypercholestérolémie….)</w:t>
      </w:r>
    </w:p>
    <w:p w14:paraId="3B0EF535" w14:textId="1514F341" w:rsidR="007F17A1" w:rsidRPr="007F17A1" w:rsidRDefault="007F17A1" w:rsidP="007F17A1">
      <w:pPr>
        <w:widowControl w:val="0"/>
        <w:autoSpaceDE w:val="0"/>
        <w:autoSpaceDN w:val="0"/>
        <w:adjustRightInd w:val="0"/>
        <w:spacing w:after="0"/>
        <w:ind w:left="851"/>
        <w:jc w:val="both"/>
        <w:rPr>
          <w:rFonts w:ascii="Arial" w:eastAsia="Times New Roman" w:hAnsi="Arial"/>
          <w:color w:val="595959"/>
          <w:sz w:val="20"/>
          <w:szCs w:val="20"/>
          <w:lang w:eastAsia="fr-FR"/>
        </w:rPr>
      </w:pPr>
    </w:p>
    <w:p w14:paraId="47E1D72F" w14:textId="0BD676BF" w:rsidR="007F17A1" w:rsidRPr="007F17A1" w:rsidRDefault="007F17A1" w:rsidP="007F17A1">
      <w:pPr>
        <w:widowControl w:val="0"/>
        <w:autoSpaceDE w:val="0"/>
        <w:autoSpaceDN w:val="0"/>
        <w:adjustRightInd w:val="0"/>
        <w:spacing w:after="0"/>
        <w:ind w:left="851"/>
        <w:jc w:val="both"/>
        <w:rPr>
          <w:rFonts w:ascii="Arial" w:eastAsia="Times New Roman" w:hAnsi="Arial"/>
          <w:color w:val="595959"/>
          <w:sz w:val="20"/>
          <w:szCs w:val="20"/>
          <w:lang w:eastAsia="fr-FR"/>
        </w:rPr>
      </w:pPr>
      <w:r w:rsidRPr="007F17A1">
        <w:rPr>
          <w:rFonts w:ascii="Arial" w:eastAsia="Times New Roman" w:hAnsi="Arial"/>
          <w:color w:val="595959"/>
          <w:sz w:val="20"/>
          <w:szCs w:val="20"/>
          <w:lang w:eastAsia="fr-FR"/>
        </w:rPr>
        <w:t>Comme le diabète, le syndrome métabolique est associé à l'apparition de problèmes urologiques ou sexuels. Sur le plan sexuel, le syndrome métabolique favorise l'athérosclérose en particulier au niveau de l'artère pénienne (qui irrigue la verge). Il est donc à l'origine de troubles érectiles. Ce syndrome est d'autre part responsable de modifications endocriniennes (hypogonadisme)</w:t>
      </w:r>
      <w:r w:rsidR="00DA64C4">
        <w:rPr>
          <w:rFonts w:ascii="Arial" w:eastAsia="Times New Roman" w:hAnsi="Arial"/>
          <w:color w:val="595959"/>
          <w:sz w:val="20"/>
          <w:szCs w:val="20"/>
          <w:lang w:eastAsia="fr-FR"/>
        </w:rPr>
        <w:t>,</w:t>
      </w:r>
      <w:r w:rsidRPr="007F17A1">
        <w:rPr>
          <w:rFonts w:ascii="Arial" w:eastAsia="Times New Roman" w:hAnsi="Arial"/>
          <w:color w:val="595959"/>
          <w:sz w:val="20"/>
          <w:szCs w:val="20"/>
          <w:lang w:eastAsia="fr-FR"/>
        </w:rPr>
        <w:t xml:space="preserve"> susceptibles de provoquer une baisse de la libido.</w:t>
      </w:r>
    </w:p>
    <w:p w14:paraId="2749C615" w14:textId="77777777" w:rsidR="00D72325" w:rsidRDefault="00D72325" w:rsidP="007F17A1">
      <w:pPr>
        <w:widowControl w:val="0"/>
        <w:autoSpaceDE w:val="0"/>
        <w:autoSpaceDN w:val="0"/>
        <w:adjustRightInd w:val="0"/>
        <w:spacing w:after="0"/>
        <w:ind w:left="851"/>
        <w:jc w:val="both"/>
        <w:rPr>
          <w:rFonts w:ascii="Arial" w:eastAsia="Times New Roman" w:hAnsi="Arial"/>
          <w:color w:val="595959"/>
          <w:sz w:val="20"/>
          <w:szCs w:val="20"/>
          <w:lang w:eastAsia="fr-FR"/>
        </w:rPr>
      </w:pPr>
    </w:p>
    <w:p w14:paraId="3E08F340" w14:textId="1CEB9F2E" w:rsidR="007F17A1" w:rsidRPr="007F17A1" w:rsidRDefault="007F17A1" w:rsidP="007F17A1">
      <w:pPr>
        <w:widowControl w:val="0"/>
        <w:autoSpaceDE w:val="0"/>
        <w:autoSpaceDN w:val="0"/>
        <w:adjustRightInd w:val="0"/>
        <w:spacing w:after="0"/>
        <w:ind w:left="851"/>
        <w:jc w:val="both"/>
        <w:rPr>
          <w:rFonts w:ascii="Arial" w:eastAsia="Times New Roman" w:hAnsi="Arial"/>
          <w:color w:val="595959"/>
          <w:sz w:val="20"/>
          <w:szCs w:val="20"/>
          <w:lang w:eastAsia="fr-FR"/>
        </w:rPr>
      </w:pPr>
      <w:r w:rsidRPr="007F17A1">
        <w:rPr>
          <w:rFonts w:ascii="Arial" w:eastAsia="Times New Roman" w:hAnsi="Arial"/>
          <w:color w:val="595959"/>
          <w:sz w:val="20"/>
          <w:szCs w:val="20"/>
          <w:lang w:eastAsia="fr-FR"/>
        </w:rPr>
        <w:t>Sur le plan urinaire, l'obésité favorise l'inflammation de la prostate et par voie de conséquence le développement d'une hyp</w:t>
      </w:r>
      <w:r>
        <w:rPr>
          <w:rFonts w:ascii="Arial" w:eastAsia="Times New Roman" w:hAnsi="Arial"/>
          <w:color w:val="595959"/>
          <w:sz w:val="20"/>
          <w:szCs w:val="20"/>
          <w:lang w:eastAsia="fr-FR"/>
        </w:rPr>
        <w:t>er</w:t>
      </w:r>
      <w:r w:rsidRPr="007F17A1">
        <w:rPr>
          <w:rFonts w:ascii="Arial" w:eastAsia="Times New Roman" w:hAnsi="Arial"/>
          <w:color w:val="595959"/>
          <w:sz w:val="20"/>
          <w:szCs w:val="20"/>
          <w:lang w:eastAsia="fr-FR"/>
        </w:rPr>
        <w:t>trophie bénigne de la prostate.</w:t>
      </w:r>
    </w:p>
    <w:p w14:paraId="7868BB88" w14:textId="77777777" w:rsidR="007F17A1" w:rsidRDefault="007F17A1" w:rsidP="007F17A1">
      <w:pPr>
        <w:widowControl w:val="0"/>
        <w:autoSpaceDE w:val="0"/>
        <w:autoSpaceDN w:val="0"/>
        <w:adjustRightInd w:val="0"/>
        <w:spacing w:after="0"/>
        <w:ind w:left="851"/>
        <w:jc w:val="both"/>
        <w:rPr>
          <w:rFonts w:ascii="Arial" w:eastAsia="Times New Roman" w:hAnsi="Arial"/>
          <w:color w:val="595959"/>
          <w:sz w:val="20"/>
          <w:szCs w:val="20"/>
          <w:lang w:eastAsia="fr-FR"/>
        </w:rPr>
      </w:pPr>
      <w:r w:rsidRPr="007F17A1">
        <w:rPr>
          <w:rFonts w:ascii="Arial" w:eastAsia="Times New Roman" w:hAnsi="Arial"/>
          <w:color w:val="595959"/>
          <w:sz w:val="20"/>
          <w:szCs w:val="20"/>
          <w:lang w:eastAsia="fr-FR"/>
        </w:rPr>
        <w:t>Cela peut donc être à l'occasion d'une consultation chez l'urologue que ce syndrome va être mis en évidence… et conduire directement… chez le cardiologue et l'endocrinologue pour un bilan approfondi !</w:t>
      </w:r>
    </w:p>
    <w:p w14:paraId="4A91A18C" w14:textId="77777777" w:rsidR="00D72325" w:rsidRDefault="00D72325" w:rsidP="00D72325">
      <w:pPr>
        <w:widowControl w:val="0"/>
        <w:tabs>
          <w:tab w:val="left" w:pos="851"/>
        </w:tabs>
        <w:autoSpaceDE w:val="0"/>
        <w:autoSpaceDN w:val="0"/>
        <w:adjustRightInd w:val="0"/>
        <w:spacing w:after="0"/>
        <w:ind w:firstLine="1134"/>
        <w:rPr>
          <w:rFonts w:ascii="Arial" w:eastAsia="Times New Roman" w:hAnsi="Arial"/>
          <w:i/>
          <w:color w:val="0B5CAF"/>
          <w:sz w:val="18"/>
          <w:szCs w:val="18"/>
          <w:lang w:eastAsia="fr-FR"/>
        </w:rPr>
      </w:pPr>
    </w:p>
    <w:p w14:paraId="578A214B" w14:textId="55BD3178" w:rsidR="00D72325" w:rsidRPr="00430D59" w:rsidRDefault="00D72325" w:rsidP="00D72325">
      <w:pPr>
        <w:widowControl w:val="0"/>
        <w:tabs>
          <w:tab w:val="left" w:pos="851"/>
        </w:tabs>
        <w:autoSpaceDE w:val="0"/>
        <w:autoSpaceDN w:val="0"/>
        <w:adjustRightInd w:val="0"/>
        <w:spacing w:after="0"/>
        <w:ind w:firstLine="1134"/>
        <w:rPr>
          <w:rFonts w:ascii="Arial" w:hAnsi="Arial" w:cs="Arial"/>
          <w:bCs/>
          <w:color w:val="0000FF"/>
          <w:sz w:val="16"/>
          <w:szCs w:val="18"/>
          <w:lang w:eastAsia="fr-FR"/>
        </w:rPr>
      </w:pPr>
      <w:r w:rsidRPr="00723F14">
        <w:rPr>
          <w:rFonts w:ascii="Arial" w:eastAsia="Times New Roman" w:hAnsi="Arial"/>
          <w:i/>
          <w:noProof/>
          <w:color w:val="0B5CAF"/>
          <w:sz w:val="18"/>
          <w:szCs w:val="18"/>
          <w:lang w:eastAsia="fr-FR"/>
        </w:rPr>
        <mc:AlternateContent>
          <mc:Choice Requires="wps">
            <w:drawing>
              <wp:anchor distT="0" distB="0" distL="114300" distR="114300" simplePos="0" relativeHeight="251674624" behindDoc="0" locked="0" layoutInCell="1" allowOverlap="1" wp14:anchorId="692C24F1" wp14:editId="5D922490">
                <wp:simplePos x="0" y="0"/>
                <wp:positionH relativeFrom="column">
                  <wp:posOffset>535305</wp:posOffset>
                </wp:positionH>
                <wp:positionV relativeFrom="paragraph">
                  <wp:posOffset>57150</wp:posOffset>
                </wp:positionV>
                <wp:extent cx="150392" cy="2609"/>
                <wp:effectExtent l="25400" t="76200" r="53340" b="149860"/>
                <wp:wrapNone/>
                <wp:docPr id="6" name="Connecteur droit avec flèche 6"/>
                <wp:cNvGraphicFramePr/>
                <a:graphic xmlns:a="http://schemas.openxmlformats.org/drawingml/2006/main">
                  <a:graphicData uri="http://schemas.microsoft.com/office/word/2010/wordprocessingShape">
                    <wps:wsp>
                      <wps:cNvCnPr/>
                      <wps:spPr>
                        <a:xfrm>
                          <a:off x="0" y="0"/>
                          <a:ext cx="150392" cy="2609"/>
                        </a:xfrm>
                        <a:prstGeom prst="straightConnector1">
                          <a:avLst/>
                        </a:prstGeom>
                        <a:ln w="12700">
                          <a:solidFill>
                            <a:srgbClr val="0D469F"/>
                          </a:solidFill>
                          <a:tailEnd type="triangle" w="med"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6" o:spid="_x0000_s1026" type="#_x0000_t32" style="position:absolute;margin-left:42.15pt;margin-top:4.5pt;width:11.85pt;height:.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PZxQ0CAABWBAAADgAAAGRycy9lMm9Eb2MueG1srFTLrtMwEN0j8Q+W9zRpgEKrpnfRUjYIqgt8&#10;gOuME0t+RGPfPv6I/+DHGDtpLu8FYuP4MWfmnONx1ncXa9gJMGjvaj6flZyBk77Rrq3550/7Z685&#10;C1G4RhjvoOZXCPxu8/TJ+tyvoPKdNw0goyQurM59zbsY+1VRBNmBFWHme3B0qDxaEWmJbdGgOFN2&#10;a4qqLBfF2WPTo5cQAu3uhkO+yfmVAhk/KBUgMlNz4hbziHk8prHYrMWqRdF3Wo40xD+wsEI7Kjql&#10;2oko2APqX1JZLdEHr+JMelt4pbSErIHUzMuf1HzsRA9ZC5kT+smm8P/SyvenAzLd1HzBmROWrmjr&#10;nSPf4AFZg15HJk4gmTJfv9ClsEWy7NyHFSG37oDjKvQHTPovCm36kjJ2yTZfJ5vhEpmkzfnL8vmy&#10;4kzSUbUolylj8QjtMcS34C1Lk5qHiEK3XRxpeZxno8XpXYgD8AZIdY1jZ6pQvSrLHBa80c1eG5MO&#10;A7bHrUF2Eqkbdi8Wy/1Y+4ewKLR54xoWrz3ZEVEL1xrgKbGFhjMD1OrBjlDjiH0yZLAgz+LVwMDm&#10;HhS5S6KrgU7qa5g4CCnBxfmUiaITTBHfCTjq+BtwjE9QyD0/gQev8mv6U9UJkSt7Fyew1c7j72jH&#10;y42yGuJvDgy6kwVH31xzc2RrqHnzFY8PLb2O79cZ/vg72HwDAAD//wMAUEsDBBQABgAIAAAAIQDo&#10;UbL43gAAAAYBAAAPAAAAZHJzL2Rvd25yZXYueG1sTI/BTsMwEETvSPyDtUjcqAMtNIQ4VRpAqjgg&#10;tSAENzdekkC8jmKnCX/P9gS3Hc1o9k26mmwrDtj7xpGCy1kEAql0pqFKwevL40UMwgdNRreOUMEP&#10;elhlpyepTowbaYuHXagEl5BPtII6hC6R0pc1Wu1nrkNi79P1VgeWfSVNr0cut628iqIbaXVD/KHW&#10;HRY1lt+7wSp4mhf5evO8fP/6iJvi+m09Dg/3uVLnZ1N+ByLgFP7CcMRndMiYae8GMl60CuLFnJMK&#10;bnnR0Y5iPvasFyCzVP7Hz34BAAD//wMAUEsBAi0AFAAGAAgAAAAhAOSZw8D7AAAA4QEAABMAAAAA&#10;AAAAAAAAAAAAAAAAAFtDb250ZW50X1R5cGVzXS54bWxQSwECLQAUAAYACAAAACEAI7Jq4dcAAACU&#10;AQAACwAAAAAAAAAAAAAAAAAsAQAAX3JlbHMvLnJlbHNQSwECLQAUAAYACAAAACEAswPZxQ0CAABW&#10;BAAADgAAAAAAAAAAAAAAAAAsAgAAZHJzL2Uyb0RvYy54bWxQSwECLQAUAAYACAAAACEA6FGy+N4A&#10;AAAGAQAADwAAAAAAAAAAAAAAAABlBAAAZHJzL2Rvd25yZXYueG1sUEsFBgAAAAAEAAQA8wAAAHAF&#10;AAAAAA==&#10;" strokecolor="#0d469f" strokeweight="1pt">
                <v:stroke endarrow="block" endarrowlength="short"/>
                <v:shadow on="t" opacity="24903f" mv:blur="40000f" origin=",.5" offset="0,20000emu"/>
              </v:shape>
            </w:pict>
          </mc:Fallback>
        </mc:AlternateContent>
      </w:r>
      <w:r w:rsidRPr="00723F14">
        <w:rPr>
          <w:rFonts w:ascii="Arial" w:eastAsia="Times New Roman" w:hAnsi="Arial"/>
          <w:i/>
          <w:color w:val="0B5CAF"/>
          <w:sz w:val="18"/>
          <w:szCs w:val="18"/>
          <w:lang w:eastAsia="fr-FR"/>
        </w:rPr>
        <w:t>Pour aller plus loin :</w:t>
      </w:r>
      <w:r w:rsidR="00430D59">
        <w:rPr>
          <w:rFonts w:ascii="Arial" w:eastAsia="Times New Roman" w:hAnsi="Arial"/>
          <w:i/>
          <w:color w:val="0B5CAF"/>
          <w:sz w:val="18"/>
          <w:szCs w:val="18"/>
          <w:lang w:eastAsia="fr-FR"/>
        </w:rPr>
        <w:t xml:space="preserve">  </w:t>
      </w:r>
      <w:hyperlink r:id="rId9" w:anchor="http://urofrance.org/nc/science-et-recherche/base-bibliographique/article/html/syndro" w:history="1">
        <w:r w:rsidRPr="00430D59">
          <w:rPr>
            <w:rStyle w:val="Lienhypertexte"/>
            <w:rFonts w:ascii="Arial" w:hAnsi="Arial" w:cs="Arial"/>
            <w:bCs/>
            <w:sz w:val="16"/>
            <w:szCs w:val="18"/>
            <w:lang w:eastAsia="fr-FR"/>
          </w:rPr>
          <w:t>Syndrome métabolique et lithiase urinaire. Une notion nouvelle pour l'urologue</w:t>
        </w:r>
      </w:hyperlink>
    </w:p>
    <w:p w14:paraId="186C8F0C" w14:textId="55455BD7" w:rsidR="00D72325" w:rsidRPr="00430D59" w:rsidRDefault="00430D59" w:rsidP="00430D59">
      <w:pPr>
        <w:widowControl w:val="0"/>
        <w:tabs>
          <w:tab w:val="left" w:pos="851"/>
        </w:tabs>
        <w:autoSpaceDE w:val="0"/>
        <w:autoSpaceDN w:val="0"/>
        <w:adjustRightInd w:val="0"/>
        <w:spacing w:after="0"/>
        <w:ind w:firstLine="2835"/>
        <w:rPr>
          <w:rFonts w:ascii="Arial" w:hAnsi="Arial" w:cs="Arial"/>
          <w:bCs/>
          <w:color w:val="0000FF"/>
          <w:sz w:val="16"/>
          <w:szCs w:val="18"/>
          <w:lang w:eastAsia="fr-FR"/>
        </w:rPr>
      </w:pPr>
      <w:hyperlink r:id="rId10" w:anchor="http://urofrance.org/nc/science-et-recherche/base-bibliographique/article/html/syndrome-metabolique-obesite-et-l" w:history="1">
        <w:r w:rsidR="00340F45" w:rsidRPr="00430D59">
          <w:rPr>
            <w:rStyle w:val="Lienhypertexte"/>
            <w:rFonts w:ascii="Arial" w:hAnsi="Arial" w:cs="Arial"/>
            <w:bCs/>
            <w:sz w:val="16"/>
            <w:szCs w:val="18"/>
            <w:lang w:eastAsia="fr-FR"/>
          </w:rPr>
          <w:t>Syndrome métabolique, obésité et lithiase urinaire</w:t>
        </w:r>
      </w:hyperlink>
    </w:p>
    <w:p w14:paraId="297266AF" w14:textId="60E13AB8" w:rsidR="00D72325" w:rsidRPr="00430D59" w:rsidRDefault="00AA1298" w:rsidP="00430D59">
      <w:pPr>
        <w:widowControl w:val="0"/>
        <w:tabs>
          <w:tab w:val="left" w:pos="851"/>
        </w:tabs>
        <w:autoSpaceDE w:val="0"/>
        <w:autoSpaceDN w:val="0"/>
        <w:adjustRightInd w:val="0"/>
        <w:spacing w:after="0"/>
        <w:ind w:firstLine="2835"/>
        <w:rPr>
          <w:rFonts w:ascii="Arial" w:hAnsi="Arial" w:cs="Arial"/>
          <w:bCs/>
          <w:color w:val="0000FF"/>
          <w:sz w:val="16"/>
          <w:szCs w:val="18"/>
          <w:lang w:eastAsia="fr-FR"/>
        </w:rPr>
      </w:pPr>
      <w:hyperlink r:id="rId11" w:anchor="http://urofrance.org/nc/science-et-recherche/base-bibliographique/article/html/troubles-ves" w:history="1">
        <w:r w:rsidR="00D72325" w:rsidRPr="00430D59">
          <w:rPr>
            <w:rStyle w:val="Lienhypertexte"/>
            <w:rFonts w:ascii="Arial" w:hAnsi="Arial" w:cs="Arial"/>
            <w:bCs/>
            <w:sz w:val="16"/>
            <w:szCs w:val="18"/>
            <w:lang w:eastAsia="fr-FR"/>
          </w:rPr>
          <w:t>Troubles vésicosphinctériens et syndrome métabolique : étude prospective</w:t>
        </w:r>
      </w:hyperlink>
    </w:p>
    <w:p w14:paraId="5440DDCF" w14:textId="77777777" w:rsidR="00D72325" w:rsidRPr="007F17A1" w:rsidRDefault="00D72325" w:rsidP="007F17A1">
      <w:pPr>
        <w:widowControl w:val="0"/>
        <w:autoSpaceDE w:val="0"/>
        <w:autoSpaceDN w:val="0"/>
        <w:adjustRightInd w:val="0"/>
        <w:spacing w:after="0"/>
        <w:ind w:left="851"/>
        <w:jc w:val="both"/>
        <w:rPr>
          <w:rFonts w:ascii="Arial" w:eastAsia="Times New Roman" w:hAnsi="Arial"/>
          <w:color w:val="595959"/>
          <w:sz w:val="20"/>
          <w:szCs w:val="20"/>
          <w:lang w:eastAsia="fr-FR"/>
        </w:rPr>
      </w:pPr>
    </w:p>
    <w:p w14:paraId="72A217D1" w14:textId="23D495BC" w:rsidR="00984E56" w:rsidRPr="007C253A" w:rsidRDefault="00984E56" w:rsidP="007F17A1">
      <w:pPr>
        <w:widowControl w:val="0"/>
        <w:autoSpaceDE w:val="0"/>
        <w:autoSpaceDN w:val="0"/>
        <w:adjustRightInd w:val="0"/>
        <w:spacing w:after="0"/>
        <w:rPr>
          <w:rFonts w:ascii="Arial" w:hAnsi="Arial"/>
          <w:b/>
          <w:bCs/>
          <w:sz w:val="22"/>
          <w:szCs w:val="22"/>
        </w:rPr>
      </w:pPr>
    </w:p>
    <w:p w14:paraId="684549F5" w14:textId="77777777" w:rsidR="007F17A1" w:rsidRDefault="007F17A1">
      <w:pPr>
        <w:spacing w:after="0"/>
        <w:rPr>
          <w:rFonts w:ascii="Arial" w:eastAsia="Times New Roman" w:hAnsi="Arial"/>
          <w:sz w:val="22"/>
          <w:szCs w:val="22"/>
          <w:lang w:eastAsia="fr-FR"/>
        </w:rPr>
      </w:pPr>
      <w:r>
        <w:rPr>
          <w:rFonts w:ascii="Arial" w:hAnsi="Arial"/>
          <w:sz w:val="22"/>
          <w:szCs w:val="22"/>
        </w:rPr>
        <w:br w:type="page"/>
      </w:r>
    </w:p>
    <w:p w14:paraId="33CF0403" w14:textId="3840D42C" w:rsidR="00D85158" w:rsidRPr="007C253A" w:rsidRDefault="00D85158" w:rsidP="00D85158">
      <w:pPr>
        <w:pStyle w:val="NormalWeb"/>
        <w:spacing w:before="0" w:beforeAutospacing="0" w:after="120"/>
        <w:ind w:left="851"/>
        <w:rPr>
          <w:rFonts w:ascii="Arial" w:hAnsi="Arial"/>
          <w:sz w:val="22"/>
          <w:szCs w:val="22"/>
        </w:rPr>
      </w:pPr>
    </w:p>
    <w:bookmarkEnd w:id="1"/>
    <w:bookmarkEnd w:id="2"/>
    <w:p w14:paraId="7BA16C98" w14:textId="2A1876E0" w:rsidR="007F17A1" w:rsidRDefault="007F17A1" w:rsidP="007F17A1">
      <w:pPr>
        <w:widowControl w:val="0"/>
        <w:autoSpaceDE w:val="0"/>
        <w:autoSpaceDN w:val="0"/>
        <w:adjustRightInd w:val="0"/>
        <w:spacing w:after="0" w:line="360" w:lineRule="auto"/>
        <w:ind w:left="1134"/>
        <w:rPr>
          <w:rFonts w:ascii="Arial" w:eastAsia="Times New Roman" w:hAnsi="Arial"/>
          <w:b/>
          <w:bCs/>
          <w:color w:val="0B5CAF"/>
          <w:sz w:val="20"/>
          <w:szCs w:val="22"/>
          <w:lang w:eastAsia="fr-FR"/>
        </w:rPr>
      </w:pPr>
      <w:r>
        <w:rPr>
          <w:rFonts w:ascii="Arial" w:hAnsi="Arial"/>
          <w:noProof/>
          <w:sz w:val="22"/>
          <w:szCs w:val="22"/>
          <w:lang w:eastAsia="fr-FR"/>
        </w:rPr>
        <mc:AlternateContent>
          <mc:Choice Requires="wpg">
            <w:drawing>
              <wp:anchor distT="0" distB="0" distL="114300" distR="114300" simplePos="0" relativeHeight="251670528" behindDoc="0" locked="0" layoutInCell="1" allowOverlap="1" wp14:anchorId="4D8388F1" wp14:editId="07952F84">
                <wp:simplePos x="0" y="0"/>
                <wp:positionH relativeFrom="column">
                  <wp:posOffset>572770</wp:posOffset>
                </wp:positionH>
                <wp:positionV relativeFrom="paragraph">
                  <wp:posOffset>154305</wp:posOffset>
                </wp:positionV>
                <wp:extent cx="228600" cy="215900"/>
                <wp:effectExtent l="50800" t="25400" r="50800" b="88900"/>
                <wp:wrapNone/>
                <wp:docPr id="32" name="Grouper 32"/>
                <wp:cNvGraphicFramePr/>
                <a:graphic xmlns:a="http://schemas.openxmlformats.org/drawingml/2006/main">
                  <a:graphicData uri="http://schemas.microsoft.com/office/word/2010/wordprocessingGroup">
                    <wpg:wgp>
                      <wpg:cNvGrpSpPr/>
                      <wpg:grpSpPr>
                        <a:xfrm>
                          <a:off x="0" y="0"/>
                          <a:ext cx="228600" cy="215900"/>
                          <a:chOff x="0" y="0"/>
                          <a:chExt cx="228600" cy="216000"/>
                        </a:xfrm>
                      </wpg:grpSpPr>
                      <wps:wsp>
                        <wps:cNvPr id="33" name="Connecteur droit 33"/>
                        <wps:cNvCnPr/>
                        <wps:spPr>
                          <a:xfrm>
                            <a:off x="0" y="635"/>
                            <a:ext cx="228600" cy="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s:wsp>
                        <wps:cNvPr id="34" name="Connecteur droit 34"/>
                        <wps:cNvCnPr/>
                        <wps:spPr>
                          <a:xfrm>
                            <a:off x="12700" y="0"/>
                            <a:ext cx="0" cy="21600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er 32" o:spid="_x0000_s1026" style="position:absolute;margin-left:45.1pt;margin-top:12.15pt;width:18pt;height:17pt;z-index:251670528;mso-height-relative:margin" coordsize="228600,2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9QVwCAACsBwAADgAAAGRycy9lMm9Eb2MueG1s7JXNbhshEMfvlfoOiHuzH3bcZOV1Dk7sS9VG&#10;SfsAmGV3kVhAgL3223dgP5zGtqKmUk694AXmP8z8mDHzu30j0I4Zy5XMcXIVY8QkVQWXVY5//Vx9&#10;ucHIOiILIpRkOT4wi+8Wnz/NW52xVNVKFMwgcCJt1uoc187pLIosrVlD7JXSTMJmqUxDHExNFRWG&#10;tOC9EVEax7OoVabQRlFmLazed5t4EfyXJaPuR1la5pDIMcTmwmjCuPFjtJiTrDJE15z2YZB3RNEQ&#10;LuHQ0dU9cQRtDT9x1XBqlFWlu6KqiVRZcspCDpBNEr/KZm3UVodcqqyt9IgJ0L7i9G639Pvu0SBe&#10;5HiSYiRJA3cUjoVbgRXA0+oqA6u10c/60fQLVTfzGe9L0/hfyAXtA9jDCJbtHaKwmKY3sxjwU9hK&#10;k+tb+A7gaQ23c6Ki9cNZHbgIumg4NPKxjaG0GkrIHinZf6P0XBPNAnzr8x8oTQZKSyUllBfbGlQY&#10;xR2aTDpcwXwpe1Y2s4DtIqjZ5LpDcQ7Vn9mSTBvr1kw1yH/kWHDpAyQZ2X2zDoACmMHELwvpR6sE&#10;L1ZciDAx1WYpDNoR3w8P09ntyh8PwhdmMPNSoDsEH77cQbDO7RMroWT8vYbjQ7Oy0S2hlEmX9H6F&#10;BGsvKyGEURi/LeztvZSFRh7FydviURFOVtKN4oZLZc45cPsh5LKzHwh0eXsEG1UcwrUGNFBrvjs+&#10;ouiml4tu+ldFl6RffR+edujYnCdNdqyp/2Xn28m/TJeK/cPKLvzzwZMQWrd/vvyb83Ie6vf4yC5+&#10;AwAA//8DAFBLAwQUAAYACAAAACEAbVKbPd8AAAAIAQAADwAAAGRycy9kb3ducmV2LnhtbEyPzU7D&#10;MBCE70i8g7VI3KjzQ6sSsqmqCjhVSLRIiJsbb5Oo8TqK3SR9e9wTPc7OaObbfDWZVgzUu8YyQjyL&#10;QBCXVjdcIXzv35+WIJxXrFVrmRAu5GBV3N/lKtN25C8adr4SoYRdphBq77tMSlfWZJSb2Y44eEfb&#10;G+WD7CupezWGctPKJIoW0qiGw0KtOtrUVJ52Z4PwMapxncZvw/Z03Fx+9/PPn21MiI8P0/oVhKfJ&#10;/4fhih/QoQhMB3tm7USL8BIlIYmQPKcgrn6yCIcDwnyZgixyeftA8QcAAP//AwBQSwECLQAUAAYA&#10;CAAAACEA5JnDwPsAAADhAQAAEwAAAAAAAAAAAAAAAAAAAAAAW0NvbnRlbnRfVHlwZXNdLnhtbFBL&#10;AQItABQABgAIAAAAIQAjsmrh1wAAAJQBAAALAAAAAAAAAAAAAAAAACwBAABfcmVscy8ucmVsc1BL&#10;AQItABQABgAIAAAAIQA5Af1BXAIAAKwHAAAOAAAAAAAAAAAAAAAAACwCAABkcnMvZTJvRG9jLnht&#10;bFBLAQItABQABgAIAAAAIQBtUps93wAAAAgBAAAPAAAAAAAAAAAAAAAAALQEAABkcnMvZG93bnJl&#10;di54bWxQSwUGAAAAAAQABADzAAAAwAUAAAAA&#10;">
                <v:line id="Connecteur droit 33" o:spid="_x0000_s1027" style="position:absolute;visibility:visible;mso-wrap-style:square" from="0,635" to="22860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Lwr8QAAADbAAAADwAAAGRycy9kb3ducmV2LnhtbESP0WoCMRRE3wv9h3ALvpSaVUspq1FK&#10;wdKn2mg/4LK5uwlubtZN6m7/vhEEH4eZOcOsNqNvxZn66AIrmE0LEMRVMI4bBT+H7dMriJiQDbaB&#10;ScEfRdis7+9WWJowsKbzPjUiQziWqMCm1JVSxsqSxzgNHXH26tB7TFn2jTQ9DhnuWzkvihfp0XFe&#10;sNjRu6XquP/1Cmp70s7or138Hg6Pz87qU/2hlZo8jG9LEInGdAtf259GwWIBly/5B8j1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64vCvxAAAANsAAAAPAAAAAAAAAAAA&#10;AAAAAKECAABkcnMvZG93bnJldi54bWxQSwUGAAAAAAQABAD5AAAAkgMAAAAA&#10;" strokecolor="#0e469f" strokeweight="2pt">
                  <v:shadow on="t" opacity="24903f" mv:blur="40000f" origin=",.5" offset="0,20000emu"/>
                </v:line>
                <v:line id="Connecteur droit 34" o:spid="_x0000_s1028" style="position:absolute;visibility:visible;mso-wrap-style:square" from="12700,0" to="12700,2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Qto28QAAADbAAAADwAAAGRycy9kb3ducmV2LnhtbESPzWrDMBCE74W+g9hCLqWR80MpTpRQ&#10;Cik9NVXSB1istSVirRxLjd23rwKBHoeZ+YZZb0ffigv10QVWMJsWIIirYBw3Cr6Pu6cXEDEhG2wD&#10;k4JfirDd3N+tsTRhYE2XQ2pEhnAsUYFNqSuljJUlj3EaOuLs1aH3mLLsG2l6HDLct3JeFM/So+O8&#10;YLGjN0vV6fDjFdT2rJ3Rn/v4NRwfl87qc/2ulZo8jK8rEInG9B++tT+MgsUSrl/yD5C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C2jbxAAAANsAAAAPAAAAAAAAAAAA&#10;AAAAAKECAABkcnMvZG93bnJldi54bWxQSwUGAAAAAAQABAD5AAAAkgMAAAAA&#10;" strokecolor="#0e469f" strokeweight="2pt">
                  <v:shadow on="t" opacity="24903f" mv:blur="40000f" origin=",.5" offset="0,20000emu"/>
                </v:line>
              </v:group>
            </w:pict>
          </mc:Fallback>
        </mc:AlternateContent>
      </w:r>
    </w:p>
    <w:p w14:paraId="67A2FDE0" w14:textId="77777777" w:rsidR="007F17A1" w:rsidRPr="007F17A1" w:rsidRDefault="007F17A1" w:rsidP="007F17A1">
      <w:pPr>
        <w:widowControl w:val="0"/>
        <w:autoSpaceDE w:val="0"/>
        <w:autoSpaceDN w:val="0"/>
        <w:adjustRightInd w:val="0"/>
        <w:spacing w:after="0" w:line="360" w:lineRule="auto"/>
        <w:ind w:left="1134"/>
        <w:rPr>
          <w:rFonts w:ascii="Arial" w:eastAsia="Times New Roman" w:hAnsi="Arial"/>
          <w:b/>
          <w:bCs/>
          <w:color w:val="0B5CAF"/>
          <w:sz w:val="20"/>
          <w:szCs w:val="22"/>
          <w:lang w:eastAsia="fr-FR"/>
        </w:rPr>
      </w:pPr>
      <w:r w:rsidRPr="007F17A1">
        <w:rPr>
          <w:rFonts w:ascii="Arial" w:eastAsia="Times New Roman" w:hAnsi="Arial"/>
          <w:b/>
          <w:bCs/>
          <w:color w:val="0B5CAF"/>
          <w:sz w:val="20"/>
          <w:szCs w:val="22"/>
          <w:lang w:eastAsia="fr-FR"/>
        </w:rPr>
        <w:t>Le diabète et le surpoids en chiffres</w:t>
      </w:r>
    </w:p>
    <w:p w14:paraId="72F26538" w14:textId="63AC7E27" w:rsidR="007F17A1" w:rsidRPr="007F17A1" w:rsidRDefault="007F17A1" w:rsidP="007F17A1">
      <w:pPr>
        <w:widowControl w:val="0"/>
        <w:autoSpaceDE w:val="0"/>
        <w:autoSpaceDN w:val="0"/>
        <w:adjustRightInd w:val="0"/>
        <w:spacing w:after="0"/>
        <w:ind w:left="1418"/>
        <w:rPr>
          <w:rFonts w:ascii="Arial" w:eastAsia="Times New Roman" w:hAnsi="Arial"/>
          <w:bCs/>
          <w:color w:val="8794CF"/>
          <w:sz w:val="20"/>
          <w:szCs w:val="22"/>
          <w:lang w:eastAsia="fr-FR"/>
        </w:rPr>
      </w:pPr>
      <w:r w:rsidRPr="007F17A1">
        <w:rPr>
          <w:rFonts w:ascii="Arial" w:eastAsia="Times New Roman" w:hAnsi="Arial"/>
          <w:bCs/>
          <w:color w:val="8794CF"/>
          <w:sz w:val="20"/>
          <w:szCs w:val="22"/>
          <w:lang w:eastAsia="fr-FR"/>
        </w:rPr>
        <w:t>3,5 millions de diabétiques en Franc</w:t>
      </w:r>
      <w:r>
        <w:rPr>
          <w:rFonts w:ascii="Arial" w:eastAsia="Times New Roman" w:hAnsi="Arial"/>
          <w:bCs/>
          <w:color w:val="8794CF"/>
          <w:sz w:val="20"/>
          <w:szCs w:val="22"/>
          <w:lang w:eastAsia="fr-FR"/>
        </w:rPr>
        <w:t>e</w:t>
      </w:r>
      <w:r>
        <w:rPr>
          <w:rStyle w:val="Marquenotebasdepage"/>
          <w:rFonts w:ascii="Arial" w:eastAsia="Times New Roman" w:hAnsi="Arial"/>
          <w:bCs/>
          <w:color w:val="8794CF"/>
          <w:sz w:val="20"/>
          <w:szCs w:val="22"/>
          <w:lang w:eastAsia="fr-FR"/>
        </w:rPr>
        <w:footnoteReference w:id="1"/>
      </w:r>
    </w:p>
    <w:p w14:paraId="5822164B" w14:textId="6845EC05" w:rsidR="007F17A1" w:rsidRPr="007F17A1" w:rsidRDefault="007F17A1" w:rsidP="007F17A1">
      <w:pPr>
        <w:widowControl w:val="0"/>
        <w:autoSpaceDE w:val="0"/>
        <w:autoSpaceDN w:val="0"/>
        <w:adjustRightInd w:val="0"/>
        <w:spacing w:after="0"/>
        <w:ind w:left="1418"/>
        <w:rPr>
          <w:rFonts w:ascii="Arial" w:eastAsia="Times New Roman" w:hAnsi="Arial"/>
          <w:bCs/>
          <w:color w:val="8794CF"/>
          <w:sz w:val="20"/>
          <w:szCs w:val="22"/>
          <w:lang w:eastAsia="fr-FR"/>
        </w:rPr>
      </w:pPr>
      <w:r w:rsidRPr="007F17A1">
        <w:rPr>
          <w:rFonts w:ascii="Arial" w:eastAsia="Times New Roman" w:hAnsi="Arial"/>
          <w:bCs/>
          <w:color w:val="8794CF"/>
          <w:sz w:val="20"/>
          <w:szCs w:val="22"/>
          <w:lang w:eastAsia="fr-FR"/>
        </w:rPr>
        <w:t>20 % des diabétiques de 18 à 74 ans ne sont pas diagnostiqués</w:t>
      </w:r>
      <w:r>
        <w:rPr>
          <w:rStyle w:val="Marquenotebasdepage"/>
          <w:rFonts w:ascii="Arial" w:eastAsia="Times New Roman" w:hAnsi="Arial"/>
          <w:bCs/>
          <w:color w:val="8794CF"/>
          <w:sz w:val="20"/>
          <w:szCs w:val="22"/>
          <w:lang w:eastAsia="fr-FR"/>
        </w:rPr>
        <w:footnoteReference w:id="2"/>
      </w:r>
      <w:r w:rsidRPr="007F17A1">
        <w:rPr>
          <w:rFonts w:ascii="Arial" w:eastAsia="Times New Roman" w:hAnsi="Arial"/>
          <w:bCs/>
          <w:color w:val="8794CF"/>
          <w:sz w:val="20"/>
          <w:szCs w:val="22"/>
          <w:lang w:eastAsia="fr-FR"/>
        </w:rPr>
        <w:t> </w:t>
      </w:r>
    </w:p>
    <w:p w14:paraId="602534D0" w14:textId="014CA104" w:rsidR="007F17A1" w:rsidRDefault="007F17A1" w:rsidP="007F17A1">
      <w:pPr>
        <w:widowControl w:val="0"/>
        <w:autoSpaceDE w:val="0"/>
        <w:autoSpaceDN w:val="0"/>
        <w:adjustRightInd w:val="0"/>
        <w:spacing w:after="0"/>
        <w:ind w:left="1418"/>
        <w:rPr>
          <w:rFonts w:ascii="Arial" w:eastAsia="Times New Roman" w:hAnsi="Arial"/>
          <w:bCs/>
          <w:color w:val="8794CF"/>
          <w:sz w:val="20"/>
          <w:szCs w:val="22"/>
          <w:lang w:eastAsia="fr-FR"/>
        </w:rPr>
      </w:pPr>
      <w:r w:rsidRPr="007F17A1">
        <w:rPr>
          <w:rFonts w:ascii="Arial" w:eastAsia="Times New Roman" w:hAnsi="Arial"/>
          <w:bCs/>
          <w:color w:val="8794CF"/>
          <w:sz w:val="20"/>
          <w:szCs w:val="22"/>
          <w:lang w:eastAsia="fr-FR"/>
        </w:rPr>
        <w:t>3 fois plus d'insuffisants rénaux chez les diabétiques</w:t>
      </w:r>
    </w:p>
    <w:p w14:paraId="50B6D693" w14:textId="1E602C21" w:rsidR="007F17A1" w:rsidRPr="007F17A1" w:rsidRDefault="007F17A1" w:rsidP="007F17A1">
      <w:pPr>
        <w:widowControl w:val="0"/>
        <w:autoSpaceDE w:val="0"/>
        <w:autoSpaceDN w:val="0"/>
        <w:adjustRightInd w:val="0"/>
        <w:spacing w:after="0"/>
        <w:ind w:left="1418"/>
        <w:rPr>
          <w:rFonts w:ascii="Arial" w:eastAsia="Times New Roman" w:hAnsi="Arial"/>
          <w:bCs/>
          <w:color w:val="8794CF"/>
          <w:sz w:val="20"/>
          <w:szCs w:val="22"/>
          <w:lang w:eastAsia="fr-FR"/>
        </w:rPr>
      </w:pPr>
      <w:r w:rsidRPr="007F17A1">
        <w:rPr>
          <w:rFonts w:ascii="Arial" w:eastAsia="Times New Roman" w:hAnsi="Arial"/>
          <w:bCs/>
          <w:color w:val="8794CF"/>
          <w:sz w:val="20"/>
          <w:szCs w:val="22"/>
          <w:lang w:eastAsia="fr-FR"/>
        </w:rPr>
        <w:t>7 millions de personnes o</w:t>
      </w:r>
      <w:r>
        <w:rPr>
          <w:rFonts w:ascii="Arial" w:eastAsia="Times New Roman" w:hAnsi="Arial"/>
          <w:bCs/>
          <w:color w:val="8794CF"/>
          <w:sz w:val="20"/>
          <w:szCs w:val="22"/>
          <w:lang w:eastAsia="fr-FR"/>
        </w:rPr>
        <w:t>bèses soit 15% de la population</w:t>
      </w:r>
    </w:p>
    <w:p w14:paraId="11529342" w14:textId="4366D449" w:rsidR="007F17A1" w:rsidRPr="007F17A1" w:rsidRDefault="007F17A1" w:rsidP="007F17A1">
      <w:pPr>
        <w:widowControl w:val="0"/>
        <w:autoSpaceDE w:val="0"/>
        <w:autoSpaceDN w:val="0"/>
        <w:adjustRightInd w:val="0"/>
        <w:spacing w:after="0"/>
        <w:ind w:left="1418"/>
        <w:rPr>
          <w:rFonts w:ascii="Arial" w:eastAsia="Times New Roman" w:hAnsi="Arial"/>
          <w:bCs/>
          <w:color w:val="8794CF"/>
          <w:sz w:val="20"/>
          <w:szCs w:val="22"/>
          <w:lang w:eastAsia="fr-FR"/>
        </w:rPr>
      </w:pPr>
      <w:r w:rsidRPr="007F17A1">
        <w:rPr>
          <w:rFonts w:ascii="Arial" w:eastAsia="Times New Roman" w:hAnsi="Arial"/>
          <w:bCs/>
          <w:color w:val="8794CF"/>
          <w:sz w:val="20"/>
          <w:szCs w:val="22"/>
          <w:lang w:eastAsia="fr-FR"/>
        </w:rPr>
        <w:t>2 fois plus d'obèses aujourd'hui qu'il y a 15 ans</w:t>
      </w:r>
    </w:p>
    <w:p w14:paraId="2D8100A0" w14:textId="535E09DF" w:rsidR="007F17A1" w:rsidRPr="007F17A1" w:rsidRDefault="007F17A1" w:rsidP="007F17A1">
      <w:pPr>
        <w:pStyle w:val="NormalWeb"/>
        <w:spacing w:before="0" w:beforeAutospacing="0" w:after="120"/>
        <w:ind w:left="1418" w:right="425"/>
        <w:jc w:val="both"/>
        <w:rPr>
          <w:rFonts w:ascii="Arial" w:hAnsi="Arial"/>
          <w:bCs/>
          <w:color w:val="8794CF"/>
          <w:sz w:val="20"/>
          <w:szCs w:val="22"/>
        </w:rPr>
      </w:pPr>
      <w:r>
        <w:rPr>
          <w:rFonts w:ascii="Arial" w:hAnsi="Arial"/>
          <w:noProof/>
          <w:sz w:val="22"/>
          <w:szCs w:val="22"/>
        </w:rPr>
        <mc:AlternateContent>
          <mc:Choice Requires="wpg">
            <w:drawing>
              <wp:anchor distT="0" distB="0" distL="114300" distR="114300" simplePos="0" relativeHeight="251672576" behindDoc="0" locked="0" layoutInCell="1" allowOverlap="1" wp14:anchorId="1D8447F7" wp14:editId="2C895F17">
                <wp:simplePos x="0" y="0"/>
                <wp:positionH relativeFrom="column">
                  <wp:posOffset>5411470</wp:posOffset>
                </wp:positionH>
                <wp:positionV relativeFrom="paragraph">
                  <wp:posOffset>44359</wp:posOffset>
                </wp:positionV>
                <wp:extent cx="228600" cy="215900"/>
                <wp:effectExtent l="50800" t="25400" r="76200" b="88900"/>
                <wp:wrapNone/>
                <wp:docPr id="13" name="Grouper 13"/>
                <wp:cNvGraphicFramePr/>
                <a:graphic xmlns:a="http://schemas.openxmlformats.org/drawingml/2006/main">
                  <a:graphicData uri="http://schemas.microsoft.com/office/word/2010/wordprocessingGroup">
                    <wpg:wgp>
                      <wpg:cNvGrpSpPr/>
                      <wpg:grpSpPr>
                        <a:xfrm rot="10800000">
                          <a:off x="0" y="0"/>
                          <a:ext cx="228600" cy="215900"/>
                          <a:chOff x="0" y="0"/>
                          <a:chExt cx="228600" cy="216000"/>
                        </a:xfrm>
                      </wpg:grpSpPr>
                      <wps:wsp>
                        <wps:cNvPr id="14" name="Connecteur droit 14"/>
                        <wps:cNvCnPr/>
                        <wps:spPr>
                          <a:xfrm>
                            <a:off x="0" y="635"/>
                            <a:ext cx="228600" cy="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s:wsp>
                        <wps:cNvPr id="15" name="Connecteur droit 15"/>
                        <wps:cNvCnPr/>
                        <wps:spPr>
                          <a:xfrm>
                            <a:off x="12700" y="0"/>
                            <a:ext cx="0" cy="21600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er 13" o:spid="_x0000_s1026" style="position:absolute;margin-left:426.1pt;margin-top:3.5pt;width:18pt;height:17pt;rotation:180;z-index:251672576;mso-height-relative:margin" coordsize="228600,2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G8nECAAC7BwAADgAAAGRycy9lMm9Eb2MueG1s7JXNbtswDMfvA/YOgu+LP5pmqRGnh7TJZdiK&#10;dXsARZZsAbIkSEqcvP0o+SNtk65AB/S0HlxLJinyxz+jxe2hEWhPjeVKFlE6SSJEJVEll1UR/f61&#10;/jKPkHVYllgoSYvoSG10u/z8adHqnGaqVqKkBkEQafNWF1HtnM7j2JKaNthOlKYSPjJlGuxgaaq4&#10;NLiF6I2IsySZxa0ypTaKUGth9677GC1DfMYocT8Ys9QhUUSQmwtPE55b/4yXC5xXBuuakz4N/I4s&#10;GswlHDqGusMOo53hZ6EaToyyirkJUU2sGOOEhhqgmjR5Uc3GqJ0OtVR5W+kRE6B9wendYcn3/YNB&#10;vITeXUVI4gZ6FI6FrsAO4Gl1lYPVxuhH/WD6japb+YoPzDTIKCCbJvPE/wUQUBo6BM7HkTM9OERg&#10;M8vmMzBDBD5l6fUNvIc+kBqadeZF6vuLfhAi+MVdDstF7FMdM2s1KMqeoNl/g/ZYY01DL6zHMUCb&#10;DtBWSkpQG90ZVBrFHUqnHb1gvpI9OptboDhw8/+fgZpdXXcoLqF6Xi3OtbFuQ1WD/EsRCS59gjjH&#10;+2/WAVAAM5j4bSH90yrByzUXIixMtV0Jg/bYj8f9dHaz9seD4xMzWHlXoDskH97cUdAu7E/KQEG+&#10;r+H4MLt0DIsJodKlfVwhwdq7MUhhdOwk81fH3t670jDXo3P69qmjRzhZSTc6N1wqcymAOwwps85+&#10;INDV7RFsVXkMbQ1oQGt+WD5CdNeviy7Ix2cBGn1bdGn21c/h+YSOw3k2ZCdN/ZedHyd/Ub0m9g+T&#10;XfjlgxsijG5/m/kr6Ok66Pd05y7/AAAA//8DAFBLAwQUAAYACAAAACEAZQIaA90AAAAIAQAADwAA&#10;AGRycy9kb3ducmV2LnhtbEyPwU7DMBBE70j8g7VI3KjT0ICVxqkqJERPSLSVuLrxNk6J11HstuHv&#10;WU5wHM1o5k21mnwvLjjGLpCG+SwDgdQE21GrYb97fVAgYjJkTR8INXxjhFV9e1OZ0oYrfeBlm1rB&#10;JRRLo8GlNJRSxsahN3EWBiT2jmH0JrEcW2lHc+Vy38s8y56kNx3xgjMDvjhsvrZnr8Eu4uMeN5v1&#10;mL+fdkVXvLn2+Kn1/d20XoJIOKW/MPziMzrUzHQIZ7JR9BpUkecc1fDMl9hXSrE+aFjMM5B1Jf8f&#10;qH8AAAD//wMAUEsBAi0AFAAGAAgAAAAhAOSZw8D7AAAA4QEAABMAAAAAAAAAAAAAAAAAAAAAAFtD&#10;b250ZW50X1R5cGVzXS54bWxQSwECLQAUAAYACAAAACEAI7Jq4dcAAACUAQAACwAAAAAAAAAAAAAA&#10;AAAsAQAAX3JlbHMvLnJlbHNQSwECLQAUAAYACAAAACEAPjDG8nECAAC7BwAADgAAAAAAAAAAAAAA&#10;AAAsAgAAZHJzL2Uyb0RvYy54bWxQSwECLQAUAAYACAAAACEAZQIaA90AAAAIAQAADwAAAAAAAAAA&#10;AAAAAADJBAAAZHJzL2Rvd25yZXYueG1sUEsFBgAAAAAEAAQA8wAAANMFAAAAAA==&#10;">
                <v:line id="Connecteur droit 14" o:spid="_x0000_s1027" style="position:absolute;visibility:visible;mso-wrap-style:square" from="0,635" to="22860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40u8EAAADbAAAADwAAAGRycy9kb3ducmV2LnhtbERPzWoCMRC+C32HMIVepGZbpMhqlFJo&#10;6UmN9gGGzewmuJmsm9Tdvr0RhN7m4/ud1Wb0rbhQH11gBS+zAgRxFYzjRsHP8fN5ASImZINtYFLw&#10;RxE264fJCksTBtZ0OaRG5BCOJSqwKXWllLGy5DHOQkecuTr0HlOGfSNNj0MO9618LYo36dFxbrDY&#10;0Yel6nT49Qpqe9bO6O0u7ofjdO6sPtdfWqmnx/F9CSLRmP7Fd/e3yfPncPslH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jS7wQAAANsAAAAPAAAAAAAAAAAAAAAA&#10;AKECAABkcnMvZG93bnJldi54bWxQSwUGAAAAAAQABAD5AAAAjwMAAAAA&#10;" strokecolor="#0e469f" strokeweight="2pt">
                  <v:shadow on="t" opacity="24903f" mv:blur="40000f" origin=",.5" offset="0,20000emu"/>
                </v:line>
                <v:line id="Connecteur droit 15" o:spid="_x0000_s1028" style="position:absolute;visibility:visible;mso-wrap-style:square" from="12700,0" to="12700,2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KRIMEAAADbAAAADwAAAGRycy9kb3ducmV2LnhtbERPzWoCMRC+F/oOYYReimYrrZTVKKVQ&#10;6ak22gcYNrOb4GayblJ3+/aNIHibj+93VpvRt+JMfXSBFTzNChDEVTCOGwU/h4/pK4iYkA22gUnB&#10;H0XYrO/vVliaMLCm8z41IodwLFGBTakrpYyVJY9xFjrizNWh95gy7BtpehxyuG/lvCgW0qPj3GCx&#10;o3dL1XH/6xXU9qSd0V+7+D0cHp+d1ad6q5V6mIxvSxCJxnQTX92fJs9/gcsv+QC5/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8pEgwQAAANsAAAAPAAAAAAAAAAAAAAAA&#10;AKECAABkcnMvZG93bnJldi54bWxQSwUGAAAAAAQABAD5AAAAjwMAAAAA&#10;" strokecolor="#0e469f" strokeweight="2pt">
                  <v:shadow on="t" opacity="24903f" mv:blur="40000f" origin=",.5" offset="0,20000emu"/>
                </v:line>
              </v:group>
            </w:pict>
          </mc:Fallback>
        </mc:AlternateContent>
      </w:r>
      <w:r w:rsidRPr="007F17A1">
        <w:rPr>
          <w:rFonts w:ascii="Arial" w:hAnsi="Arial"/>
          <w:bCs/>
          <w:color w:val="8794CF"/>
          <w:sz w:val="20"/>
          <w:szCs w:val="22"/>
        </w:rPr>
        <w:t>3 fois plus de risques cardiovasculaires quand on souffre d'un syndrome</w:t>
      </w:r>
      <w:r>
        <w:rPr>
          <w:rFonts w:ascii="Arial" w:hAnsi="Arial"/>
          <w:bCs/>
          <w:color w:val="8794CF"/>
          <w:sz w:val="20"/>
          <w:szCs w:val="22"/>
        </w:rPr>
        <w:t xml:space="preserve"> </w:t>
      </w:r>
      <w:r w:rsidRPr="007F17A1">
        <w:rPr>
          <w:rFonts w:ascii="Arial" w:hAnsi="Arial"/>
          <w:bCs/>
          <w:color w:val="8794CF"/>
          <w:sz w:val="20"/>
          <w:szCs w:val="22"/>
        </w:rPr>
        <w:t>métabolique</w:t>
      </w:r>
    </w:p>
    <w:p w14:paraId="26D2706E" w14:textId="77777777" w:rsidR="00D85158" w:rsidRDefault="00D85158" w:rsidP="009A3270">
      <w:pPr>
        <w:spacing w:after="240" w:line="260" w:lineRule="atLeast"/>
        <w:jc w:val="both"/>
        <w:rPr>
          <w:rFonts w:ascii="Arial" w:eastAsia="Times New Roman" w:hAnsi="Arial"/>
          <w:b/>
          <w:color w:val="93D3E8"/>
          <w:sz w:val="20"/>
          <w:szCs w:val="20"/>
          <w:lang w:eastAsia="fr-FR"/>
        </w:rPr>
      </w:pPr>
    </w:p>
    <w:p w14:paraId="6519370C" w14:textId="0AC07065" w:rsidR="008676EF" w:rsidRPr="009A3270" w:rsidRDefault="00711CB7" w:rsidP="009A3270">
      <w:pPr>
        <w:spacing w:after="120" w:line="220" w:lineRule="atLeast"/>
        <w:ind w:left="851"/>
        <w:jc w:val="both"/>
        <w:rPr>
          <w:rFonts w:ascii="Arial" w:eastAsia="Times New Roman" w:hAnsi="Arial"/>
          <w:b/>
          <w:i/>
          <w:color w:val="93D3E8"/>
          <w:sz w:val="18"/>
          <w:szCs w:val="18"/>
          <w:lang w:eastAsia="fr-FR"/>
        </w:rPr>
      </w:pPr>
      <w:r w:rsidRPr="009A3270">
        <w:rPr>
          <w:rFonts w:ascii="Arial" w:eastAsia="Times New Roman" w:hAnsi="Arial"/>
          <w:b/>
          <w:i/>
          <w:color w:val="93D3E8"/>
          <w:sz w:val="18"/>
          <w:szCs w:val="18"/>
          <w:lang w:eastAsia="fr-FR"/>
        </w:rPr>
        <w:t>À</w:t>
      </w:r>
      <w:r w:rsidR="00735E8E" w:rsidRPr="009A3270">
        <w:rPr>
          <w:rFonts w:ascii="Arial" w:eastAsia="Times New Roman" w:hAnsi="Arial"/>
          <w:b/>
          <w:i/>
          <w:color w:val="93D3E8"/>
          <w:sz w:val="18"/>
          <w:szCs w:val="18"/>
          <w:lang w:eastAsia="fr-FR"/>
        </w:rPr>
        <w:t xml:space="preserve"> propos de l’AFU</w:t>
      </w:r>
    </w:p>
    <w:p w14:paraId="402D7B66" w14:textId="116FE612" w:rsidR="005A322A" w:rsidRDefault="00735E8E" w:rsidP="009A3270">
      <w:pPr>
        <w:spacing w:after="120" w:line="220" w:lineRule="atLeast"/>
        <w:ind w:left="851"/>
        <w:jc w:val="both"/>
        <w:rPr>
          <w:rFonts w:ascii="Arial" w:eastAsia="Times New Roman" w:hAnsi="Arial"/>
          <w:i/>
          <w:color w:val="595959"/>
          <w:sz w:val="18"/>
          <w:szCs w:val="18"/>
          <w:lang w:eastAsia="fr-FR"/>
        </w:rPr>
      </w:pPr>
      <w:r w:rsidRPr="009A3270">
        <w:rPr>
          <w:rFonts w:ascii="Arial" w:eastAsia="Times New Roman" w:hAnsi="Arial"/>
          <w:i/>
          <w:color w:val="595959"/>
          <w:sz w:val="18"/>
          <w:szCs w:val="18"/>
          <w:lang w:eastAsia="fr-FR"/>
        </w:rPr>
        <w:t xml:space="preserve">L’Association Française d’Urologie est une société savante </w:t>
      </w:r>
      <w:r w:rsidR="005A322A" w:rsidRPr="009A3270">
        <w:rPr>
          <w:rFonts w:ascii="Arial" w:eastAsia="Times New Roman" w:hAnsi="Arial"/>
          <w:i/>
          <w:color w:val="595959"/>
          <w:sz w:val="18"/>
          <w:szCs w:val="18"/>
          <w:lang w:eastAsia="fr-FR"/>
        </w:rPr>
        <w:t xml:space="preserve">représentant plus de 80% des urologues exerçant en France (soit 1 133 médecins). Médecin et chirurgien, l’urologue prend en charge l’ensemble des pathologies touchant l’appareil urinaire de la femme et de l’homme (cancérologie, incontinence urinaire, troubles mictionnels, calculs urinaires, insuffisance rénale et greffe), ainsi que </w:t>
      </w:r>
      <w:r w:rsidR="00950945" w:rsidRPr="009A3270">
        <w:rPr>
          <w:rFonts w:ascii="Arial" w:eastAsia="Times New Roman" w:hAnsi="Arial"/>
          <w:i/>
          <w:color w:val="595959"/>
          <w:sz w:val="18"/>
          <w:szCs w:val="18"/>
          <w:lang w:eastAsia="fr-FR"/>
        </w:rPr>
        <w:t xml:space="preserve">celles touchant </w:t>
      </w:r>
      <w:r w:rsidR="005A322A" w:rsidRPr="009A3270">
        <w:rPr>
          <w:rFonts w:ascii="Arial" w:eastAsia="Times New Roman" w:hAnsi="Arial"/>
          <w:i/>
          <w:color w:val="595959"/>
          <w:sz w:val="18"/>
          <w:szCs w:val="18"/>
          <w:lang w:eastAsia="fr-FR"/>
        </w:rPr>
        <w:t xml:space="preserve">l’appareil génital de l’homme. </w:t>
      </w:r>
      <w:r w:rsidR="00E12A48" w:rsidRPr="009A3270">
        <w:rPr>
          <w:rFonts w:ascii="Arial" w:eastAsia="Times New Roman" w:hAnsi="Arial"/>
          <w:i/>
          <w:color w:val="595959"/>
          <w:sz w:val="18"/>
          <w:szCs w:val="18"/>
          <w:lang w:eastAsia="fr-FR"/>
        </w:rPr>
        <w:t>L’AFU est u</w:t>
      </w:r>
      <w:r w:rsidR="005A322A" w:rsidRPr="009A3270">
        <w:rPr>
          <w:rFonts w:ascii="Arial" w:eastAsia="Times New Roman" w:hAnsi="Arial"/>
          <w:i/>
          <w:color w:val="595959"/>
          <w:sz w:val="18"/>
          <w:szCs w:val="18"/>
          <w:lang w:eastAsia="fr-FR"/>
        </w:rPr>
        <w:t>n acteur de la recherche et de l’évaluation en urologie. Elle diffuse les bonnes pratiques aux urologues afin d’apporter les meilleurs soins aux patients</w:t>
      </w:r>
      <w:r w:rsidR="00723F14">
        <w:rPr>
          <w:rFonts w:ascii="Arial" w:eastAsia="Times New Roman" w:hAnsi="Arial"/>
          <w:i/>
          <w:color w:val="595959"/>
          <w:sz w:val="18"/>
          <w:szCs w:val="18"/>
          <w:lang w:eastAsia="fr-FR"/>
        </w:rPr>
        <w:t xml:space="preserve">, notamment via son site internet </w:t>
      </w:r>
      <w:hyperlink r:id="rId12" w:history="1">
        <w:r w:rsidR="00723F14" w:rsidRPr="00723F14">
          <w:rPr>
            <w:rStyle w:val="Lienhypertexte"/>
            <w:rFonts w:ascii="Arial" w:eastAsia="Times New Roman" w:hAnsi="Arial"/>
            <w:b/>
            <w:i/>
            <w:sz w:val="18"/>
            <w:szCs w:val="18"/>
            <w:lang w:eastAsia="fr-FR"/>
          </w:rPr>
          <w:t>urofrance.org</w:t>
        </w:r>
      </w:hyperlink>
      <w:r w:rsidR="005A322A" w:rsidRPr="009A3270">
        <w:rPr>
          <w:rFonts w:ascii="Arial" w:eastAsia="Times New Roman" w:hAnsi="Arial"/>
          <w:i/>
          <w:color w:val="595959"/>
          <w:sz w:val="18"/>
          <w:szCs w:val="18"/>
          <w:lang w:eastAsia="fr-FR"/>
        </w:rPr>
        <w:t>.</w:t>
      </w:r>
    </w:p>
    <w:p w14:paraId="5AD7DE82" w14:textId="77777777" w:rsidR="00723F14" w:rsidRDefault="00723F14" w:rsidP="009A3270">
      <w:pPr>
        <w:spacing w:after="120" w:line="220" w:lineRule="atLeast"/>
        <w:ind w:left="851"/>
        <w:jc w:val="both"/>
        <w:rPr>
          <w:rFonts w:ascii="Arial" w:eastAsia="Times New Roman" w:hAnsi="Arial"/>
          <w:i/>
          <w:color w:val="595959"/>
          <w:sz w:val="18"/>
          <w:szCs w:val="18"/>
          <w:lang w:eastAsia="fr-FR"/>
        </w:rPr>
      </w:pPr>
    </w:p>
    <w:sectPr w:rsidR="00723F14" w:rsidSect="00BD5F81">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66EC4" w14:textId="77777777" w:rsidR="00D72325" w:rsidRDefault="00D72325" w:rsidP="00A53D22">
      <w:pPr>
        <w:spacing w:after="0"/>
      </w:pPr>
      <w:r>
        <w:separator/>
      </w:r>
    </w:p>
  </w:endnote>
  <w:endnote w:type="continuationSeparator" w:id="0">
    <w:p w14:paraId="2D399B69" w14:textId="77777777" w:rsidR="00D72325" w:rsidRDefault="00D72325" w:rsidP="00A53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21C0" w14:textId="77777777" w:rsidR="00D72325" w:rsidRDefault="00D72325" w:rsidP="001B45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0083A1" w14:textId="77777777" w:rsidR="00D72325" w:rsidRDefault="00D72325" w:rsidP="00C7441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952B" w14:textId="54ED1778" w:rsidR="00D72325" w:rsidRPr="00C74412" w:rsidRDefault="00D72325" w:rsidP="00C74412">
    <w:pPr>
      <w:pStyle w:val="Pieddepage"/>
      <w:jc w:val="right"/>
      <w:rPr>
        <w:rStyle w:val="Numrodepage"/>
        <w:rFonts w:ascii="Arial" w:hAnsi="Arial"/>
        <w:color w:val="93D3E8"/>
        <w:sz w:val="18"/>
        <w:szCs w:val="18"/>
      </w:rPr>
    </w:pPr>
    <w:r w:rsidRPr="00C74412">
      <w:rPr>
        <w:rFonts w:ascii="Arial" w:hAnsi="Arial"/>
        <w:noProof/>
        <w:color w:val="93D3E8"/>
        <w:sz w:val="18"/>
        <w:szCs w:val="18"/>
        <w:lang w:eastAsia="fr-FR"/>
      </w:rPr>
      <w:drawing>
        <wp:anchor distT="0" distB="0" distL="114300" distR="114300" simplePos="0" relativeHeight="251655680" behindDoc="1" locked="0" layoutInCell="1" allowOverlap="1" wp14:anchorId="11D27AF1" wp14:editId="062F45E2">
          <wp:simplePos x="0" y="0"/>
          <wp:positionH relativeFrom="column">
            <wp:posOffset>-986790</wp:posOffset>
          </wp:positionH>
          <wp:positionV relativeFrom="page">
            <wp:posOffset>9960610</wp:posOffset>
          </wp:positionV>
          <wp:extent cx="7261860" cy="744220"/>
          <wp:effectExtent l="0" t="0" r="2540" b="0"/>
          <wp:wrapNone/>
          <wp:docPr id="10" name="Image 10" descr="Pied d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d de p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1860" cy="7442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olor w:val="93D3E8"/>
        <w:sz w:val="18"/>
        <w:szCs w:val="18"/>
      </w:rPr>
      <w:t>p.</w:t>
    </w:r>
    <w:r w:rsidRPr="00C74412">
      <w:rPr>
        <w:rFonts w:ascii="Arial" w:hAnsi="Arial"/>
        <w:color w:val="93D3E8"/>
        <w:sz w:val="18"/>
        <w:szCs w:val="18"/>
      </w:rPr>
      <w:t xml:space="preserve"> </w:t>
    </w:r>
    <w:r w:rsidRPr="00C74412">
      <w:rPr>
        <w:rStyle w:val="Numrodepage"/>
        <w:rFonts w:ascii="Arial" w:hAnsi="Arial"/>
        <w:color w:val="93D3E8"/>
        <w:sz w:val="18"/>
        <w:szCs w:val="18"/>
      </w:rPr>
      <w:fldChar w:fldCharType="begin"/>
    </w:r>
    <w:r w:rsidRPr="00C74412">
      <w:rPr>
        <w:rStyle w:val="Numrodepage"/>
        <w:rFonts w:ascii="Arial" w:hAnsi="Arial"/>
        <w:color w:val="93D3E8"/>
        <w:sz w:val="18"/>
        <w:szCs w:val="18"/>
      </w:rPr>
      <w:instrText xml:space="preserve">PAGE  </w:instrText>
    </w:r>
    <w:r w:rsidRPr="00C74412">
      <w:rPr>
        <w:rStyle w:val="Numrodepage"/>
        <w:rFonts w:ascii="Arial" w:hAnsi="Arial"/>
        <w:color w:val="93D3E8"/>
        <w:sz w:val="18"/>
        <w:szCs w:val="18"/>
      </w:rPr>
      <w:fldChar w:fldCharType="separate"/>
    </w:r>
    <w:r w:rsidR="00AA1298">
      <w:rPr>
        <w:rStyle w:val="Numrodepage"/>
        <w:rFonts w:ascii="Arial" w:hAnsi="Arial"/>
        <w:noProof/>
        <w:color w:val="93D3E8"/>
        <w:sz w:val="18"/>
        <w:szCs w:val="18"/>
      </w:rPr>
      <w:t>1</w:t>
    </w:r>
    <w:r w:rsidRPr="00C74412">
      <w:rPr>
        <w:rStyle w:val="Numrodepage"/>
        <w:rFonts w:ascii="Arial" w:hAnsi="Arial"/>
        <w:color w:val="93D3E8"/>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C10FF" w14:textId="77777777" w:rsidR="00D72325" w:rsidRDefault="00D72325">
    <w:pPr>
      <w:pStyle w:val="Pieddepage"/>
    </w:pPr>
    <w:r>
      <w:rPr>
        <w:noProof/>
        <w:lang w:eastAsia="fr-FR"/>
      </w:rPr>
      <w:drawing>
        <wp:anchor distT="0" distB="0" distL="114300" distR="114300" simplePos="0" relativeHeight="251658752" behindDoc="0" locked="0" layoutInCell="1" allowOverlap="1" wp14:anchorId="436168D6" wp14:editId="0AFFC45E">
          <wp:simplePos x="0" y="0"/>
          <wp:positionH relativeFrom="column">
            <wp:posOffset>-972185</wp:posOffset>
          </wp:positionH>
          <wp:positionV relativeFrom="page">
            <wp:posOffset>9962515</wp:posOffset>
          </wp:positionV>
          <wp:extent cx="7109460" cy="728345"/>
          <wp:effectExtent l="0" t="0" r="2540" b="8255"/>
          <wp:wrapThrough wrapText="bothSides">
            <wp:wrapPolygon edited="0">
              <wp:start x="0" y="0"/>
              <wp:lineTo x="0" y="21092"/>
              <wp:lineTo x="21531" y="21092"/>
              <wp:lineTo x="21531" y="0"/>
              <wp:lineTo x="0" y="0"/>
            </wp:wrapPolygon>
          </wp:wrapThrough>
          <wp:docPr id="12" name="Image 12" descr="Pied d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ed de p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9460" cy="728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79622" w14:textId="77777777" w:rsidR="00D72325" w:rsidRDefault="00D72325" w:rsidP="00A53D22">
      <w:pPr>
        <w:spacing w:after="0"/>
      </w:pPr>
      <w:r>
        <w:separator/>
      </w:r>
    </w:p>
  </w:footnote>
  <w:footnote w:type="continuationSeparator" w:id="0">
    <w:p w14:paraId="4294DA65" w14:textId="77777777" w:rsidR="00D72325" w:rsidRDefault="00D72325" w:rsidP="00A53D22">
      <w:pPr>
        <w:spacing w:after="0"/>
      </w:pPr>
      <w:r>
        <w:continuationSeparator/>
      </w:r>
    </w:p>
  </w:footnote>
  <w:footnote w:id="1">
    <w:p w14:paraId="6B708EDC" w14:textId="3CB5915B" w:rsidR="00D72325" w:rsidRPr="007F17A1" w:rsidRDefault="00D72325">
      <w:pPr>
        <w:pStyle w:val="Notedebasdepage"/>
        <w:rPr>
          <w:rFonts w:ascii="Arial" w:hAnsi="Arial" w:cs="Arial"/>
          <w:color w:val="7F7F7F" w:themeColor="text1" w:themeTint="80"/>
          <w:sz w:val="18"/>
          <w:szCs w:val="18"/>
        </w:rPr>
      </w:pPr>
      <w:r w:rsidRPr="007F17A1">
        <w:rPr>
          <w:rStyle w:val="Marquenotebasdepage"/>
          <w:rFonts w:ascii="Arial" w:hAnsi="Arial" w:cs="Arial"/>
          <w:color w:val="7F7F7F" w:themeColor="text1" w:themeTint="80"/>
          <w:sz w:val="18"/>
          <w:szCs w:val="18"/>
        </w:rPr>
        <w:footnoteRef/>
      </w:r>
      <w:r w:rsidRPr="007F17A1">
        <w:rPr>
          <w:rFonts w:ascii="Arial" w:hAnsi="Arial" w:cs="Arial"/>
          <w:color w:val="7F7F7F" w:themeColor="text1" w:themeTint="80"/>
          <w:sz w:val="18"/>
          <w:szCs w:val="18"/>
        </w:rPr>
        <w:t xml:space="preserve"> </w:t>
      </w:r>
      <w:r w:rsidRPr="007F17A1">
        <w:rPr>
          <w:rFonts w:ascii="Arial" w:hAnsi="Arial" w:cs="Arial"/>
          <w:color w:val="7F7F7F" w:themeColor="text1" w:themeTint="80"/>
          <w:sz w:val="18"/>
          <w:szCs w:val="18"/>
          <w:lang w:eastAsia="fr-FR"/>
        </w:rPr>
        <w:t>2,9 millions pris en charge par l'assurance maladie selon le dossier de presse de la CNAM en nov 2014</w:t>
      </w:r>
    </w:p>
  </w:footnote>
  <w:footnote w:id="2">
    <w:p w14:paraId="5D7C762C" w14:textId="1CE51E41" w:rsidR="00D72325" w:rsidRDefault="00D72325">
      <w:pPr>
        <w:pStyle w:val="Notedebasdepage"/>
      </w:pPr>
      <w:r w:rsidRPr="007F17A1">
        <w:rPr>
          <w:rFonts w:ascii="Arial" w:hAnsi="Arial" w:cs="Arial"/>
          <w:color w:val="7F7F7F" w:themeColor="text1" w:themeTint="80"/>
          <w:sz w:val="18"/>
          <w:szCs w:val="18"/>
          <w:lang w:eastAsia="fr-FR"/>
        </w:rPr>
        <w:footnoteRef/>
      </w:r>
      <w:r w:rsidRPr="007F17A1">
        <w:rPr>
          <w:rFonts w:ascii="Arial" w:hAnsi="Arial" w:cs="Arial"/>
          <w:color w:val="7F7F7F" w:themeColor="text1" w:themeTint="80"/>
          <w:sz w:val="18"/>
          <w:szCs w:val="18"/>
          <w:lang w:eastAsia="fr-FR"/>
        </w:rPr>
        <w:t xml:space="preserve"> </w:t>
      </w:r>
      <w:r>
        <w:rPr>
          <w:rFonts w:ascii="Arial" w:hAnsi="Arial" w:cs="Arial"/>
          <w:color w:val="7F7F7F" w:themeColor="text1" w:themeTint="80"/>
          <w:sz w:val="18"/>
          <w:szCs w:val="18"/>
          <w:lang w:eastAsia="fr-FR"/>
        </w:rPr>
        <w:t>S</w:t>
      </w:r>
      <w:r w:rsidRPr="007F17A1">
        <w:rPr>
          <w:rFonts w:ascii="Arial" w:hAnsi="Arial" w:cs="Arial"/>
          <w:color w:val="7F7F7F" w:themeColor="text1" w:themeTint="80"/>
          <w:sz w:val="18"/>
          <w:szCs w:val="18"/>
          <w:lang w:eastAsia="fr-FR"/>
        </w:rPr>
        <w:t>ource CNAM, DP SOPHIA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D2EB" w14:textId="77777777" w:rsidR="00D72325" w:rsidRDefault="00D72325">
    <w:pPr>
      <w:pStyle w:val="En-tte"/>
    </w:pPr>
    <w:r>
      <w:rPr>
        <w:noProof/>
        <w:lang w:eastAsia="fr-FR"/>
      </w:rPr>
      <w:drawing>
        <wp:anchor distT="0" distB="0" distL="114300" distR="114300" simplePos="0" relativeHeight="251657728" behindDoc="0" locked="0" layoutInCell="1" allowOverlap="1" wp14:anchorId="560CF724" wp14:editId="383BF681">
          <wp:simplePos x="0" y="0"/>
          <wp:positionH relativeFrom="page">
            <wp:posOffset>334010</wp:posOffset>
          </wp:positionH>
          <wp:positionV relativeFrom="page">
            <wp:posOffset>574040</wp:posOffset>
          </wp:positionV>
          <wp:extent cx="1814830" cy="444500"/>
          <wp:effectExtent l="0" t="0" r="0" b="12700"/>
          <wp:wrapThrough wrapText="bothSides">
            <wp:wrapPolygon edited="0">
              <wp:start x="0" y="0"/>
              <wp:lineTo x="0" y="20983"/>
              <wp:lineTo x="21162" y="20983"/>
              <wp:lineTo x="21162" y="0"/>
              <wp:lineTo x="0" y="0"/>
            </wp:wrapPolygon>
          </wp:wrapThrough>
          <wp:docPr id="9" name="Image 9" descr="AF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6851" w14:textId="77777777" w:rsidR="00D72325" w:rsidRDefault="00D72325">
    <w:pPr>
      <w:pStyle w:val="En-tte"/>
    </w:pPr>
    <w:r>
      <w:rPr>
        <w:noProof/>
        <w:lang w:eastAsia="fr-FR"/>
      </w:rPr>
      <mc:AlternateContent>
        <mc:Choice Requires="wps">
          <w:drawing>
            <wp:anchor distT="0" distB="0" distL="114300" distR="114300" simplePos="0" relativeHeight="251659776" behindDoc="0" locked="0" layoutInCell="1" allowOverlap="1" wp14:anchorId="257F3A0F" wp14:editId="1CE31569">
              <wp:simplePos x="0" y="0"/>
              <wp:positionH relativeFrom="column">
                <wp:posOffset>-615950</wp:posOffset>
              </wp:positionH>
              <wp:positionV relativeFrom="paragraph">
                <wp:posOffset>2426970</wp:posOffset>
              </wp:positionV>
              <wp:extent cx="6827520" cy="152400"/>
              <wp:effectExtent l="6350" t="127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52400"/>
                      </a:xfrm>
                      <a:prstGeom prst="rect">
                        <a:avLst/>
                      </a:prstGeom>
                      <a:solidFill>
                        <a:srgbClr val="92CFDA"/>
                      </a:solidFill>
                      <a:ln w="0">
                        <a:solidFill>
                          <a:srgbClr val="92CFDA"/>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8.45pt;margin-top:191.1pt;width:537.6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tsECAACvBQAADgAAAGRycy9lMm9Eb2MueG1srFTbjtsgEH2v1H9AvGd9iXOz1lllvUlVqZfV&#10;bqs+E8AxKgYXSJxt1X/vgBM37b5Uq/rBYphhOHPmMNc3x0aiAzdWaFXg5CrGiCuqmVC7An/+tBnN&#10;MbKOKEakVrzAT9zim+XrV9ddm/NU11oybhAkUTbv2gLXzrV5FFla84bYK91yBc5Km4Y4MM0uYoZ0&#10;kL2RURrH06jThrVGU24t7N71TrwM+auKU/exqix3SBYYsLnwN+G/9f9oeU3ynSFtLegJBnkBioYI&#10;BZcOqe6II2hvxLNUjaBGW125K6qbSFeVoDzUANUk8V/VPNak5aEWIMe2A032/6WlHw73BgkGvcNI&#10;kQZa9ACkEbWTHCWenq61OUQ9tvfGF2jbd5p+tUjpsoYovjJGdzUnDECF+OiPA96wcBRtu/eaQXay&#10;dzowdaxM4xMCB+gYGvI0NIQfHaKwOZ2ns0kKfaPgSyZpFoeORSQ/n26NdW+4bpBfFNgA9pCdHN5Z&#10;B+gh9BwS0Gsp2EZIGQyz25bSoAMBcSzScnO38gXDEXsZJhXqPLKXnm+EA4lL0RR4HvuvF53nbK1Y&#10;EKAjQvZruFwqfxMP4u2LAOvoYBn2gZogrB+rzSSeZeP5aDabjEfZmMej2/mmHK3KZDqdrW/L23Xy&#10;06NOsrwWjHG1DjntWedJ9m86Or24XqGD0geAHpXeQ42PNevQVu7NAwE9Qa+gVMSE70s6Phnw9CbB&#10;Ay6j3Rfh6qDygeDLnvgMkMNfQGRbk75T42yxWJwb1YeHpg0YgnUBL3rGQB9xBEKB7zO3Qbheq73m&#10;t5o9gW4BpMfmZxwsam2+Y9TBvCiw/bYnhmMk3yrQ/iLJMghzwcgmM69ac+nZXnqIopCqwNQZjHqj&#10;dP1Y2rdG7Gq4KwmFK72CF1OJIGb/mnpcgNwbMBVCDacJ5sfOpR2ifs/Z5S8AAAD//wMAUEsDBBQA&#10;BgAIAAAAIQAUkLag4QAAAAsBAAAPAAAAZHJzL2Rvd25yZXYueG1sTI9dS8NAEEXfBf/DMoJv7cat&#10;pEmaSRG/QATBKvR1mx2T0OxsyG7a+O9dn/RxuId7z5Tb2fbiRKPvHCPcLBMQxLUzHTcInx9PiwyE&#10;D5qN7h0Twjd52FaXF6UujDvzO512oRGxhH2hEdoQhkJKX7dktV+6gThmX260OsRzbKQZ9TmW216q&#10;JEml1R3HhVYPdN9SfdxNFqE7Gnp4mdZv+/r18VllUy67xiBeX813GxCB5vAHw69+VIcqOh3cxMaL&#10;HmGRp3lEEVaZUiAika+zFYgDwm2SKpBVKf//UP0AAAD//wMAUEsBAi0AFAAGAAgAAAAhAOSZw8D7&#10;AAAA4QEAABMAAAAAAAAAAAAAAAAAAAAAAFtDb250ZW50X1R5cGVzXS54bWxQSwECLQAUAAYACAAA&#10;ACEAI7Jq4dcAAACUAQAACwAAAAAAAAAAAAAAAAAsAQAAX3JlbHMvLnJlbHNQSwECLQAUAAYACAAA&#10;ACEATk+mtsECAACvBQAADgAAAAAAAAAAAAAAAAAsAgAAZHJzL2Uyb0RvYy54bWxQSwECLQAUAAYA&#10;CAAAACEAFJC2oOEAAAALAQAADwAAAAAAAAAAAAAAAAAZBQAAZHJzL2Rvd25yZXYueG1sUEsFBgAA&#10;AAAEAAQA8wAAACcGAAAAAA==&#10;" fillcolor="#92cfda" strokecolor="#92cfda" strokeweight="0">
              <v:shadow opacity="22936f" mv:blur="40000f" origin=",.5" offset="0,23000emu"/>
            </v:rect>
          </w:pict>
        </mc:Fallback>
      </mc:AlternateContent>
    </w:r>
    <w:r>
      <w:rPr>
        <w:noProof/>
        <w:lang w:eastAsia="fr-FR"/>
      </w:rPr>
      <w:drawing>
        <wp:anchor distT="0" distB="0" distL="114300" distR="114300" simplePos="0" relativeHeight="251656704" behindDoc="0" locked="0" layoutInCell="1" allowOverlap="1" wp14:anchorId="4EB92D51" wp14:editId="310C63E7">
          <wp:simplePos x="0" y="0"/>
          <wp:positionH relativeFrom="page">
            <wp:posOffset>344170</wp:posOffset>
          </wp:positionH>
          <wp:positionV relativeFrom="page">
            <wp:posOffset>1016000</wp:posOffset>
          </wp:positionV>
          <wp:extent cx="1814830" cy="444500"/>
          <wp:effectExtent l="0" t="0" r="0" b="12700"/>
          <wp:wrapNone/>
          <wp:docPr id="11" name="Image 11" descr="AF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7AEB"/>
    <w:multiLevelType w:val="multilevel"/>
    <w:tmpl w:val="DBB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92cfd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22"/>
    <w:rsid w:val="000144E6"/>
    <w:rsid w:val="000160A0"/>
    <w:rsid w:val="00027019"/>
    <w:rsid w:val="00034628"/>
    <w:rsid w:val="000507EB"/>
    <w:rsid w:val="00063FBB"/>
    <w:rsid w:val="000743B8"/>
    <w:rsid w:val="00080381"/>
    <w:rsid w:val="00096923"/>
    <w:rsid w:val="000B72AA"/>
    <w:rsid w:val="000C63F2"/>
    <w:rsid w:val="000D31A6"/>
    <w:rsid w:val="000D6596"/>
    <w:rsid w:val="000D78ED"/>
    <w:rsid w:val="000E5C02"/>
    <w:rsid w:val="000F46E3"/>
    <w:rsid w:val="00100E69"/>
    <w:rsid w:val="00110D91"/>
    <w:rsid w:val="00114003"/>
    <w:rsid w:val="00115DD9"/>
    <w:rsid w:val="001543F2"/>
    <w:rsid w:val="00160A84"/>
    <w:rsid w:val="001613B8"/>
    <w:rsid w:val="00171A23"/>
    <w:rsid w:val="001763BA"/>
    <w:rsid w:val="00180D8D"/>
    <w:rsid w:val="00181CAD"/>
    <w:rsid w:val="0019140B"/>
    <w:rsid w:val="00192EC3"/>
    <w:rsid w:val="00192ED2"/>
    <w:rsid w:val="0019607F"/>
    <w:rsid w:val="001B45A2"/>
    <w:rsid w:val="001C1ED6"/>
    <w:rsid w:val="00201ACB"/>
    <w:rsid w:val="002039EE"/>
    <w:rsid w:val="00220A64"/>
    <w:rsid w:val="002452E7"/>
    <w:rsid w:val="00245316"/>
    <w:rsid w:val="002900C3"/>
    <w:rsid w:val="002933D8"/>
    <w:rsid w:val="002A43DD"/>
    <w:rsid w:val="002A6BAB"/>
    <w:rsid w:val="002B1F1C"/>
    <w:rsid w:val="002D0B58"/>
    <w:rsid w:val="002E3DAA"/>
    <w:rsid w:val="002F12F8"/>
    <w:rsid w:val="00317C4E"/>
    <w:rsid w:val="003246B8"/>
    <w:rsid w:val="0032625D"/>
    <w:rsid w:val="00340F45"/>
    <w:rsid w:val="00344DAB"/>
    <w:rsid w:val="00364FE6"/>
    <w:rsid w:val="00395F58"/>
    <w:rsid w:val="003C2C51"/>
    <w:rsid w:val="003C600B"/>
    <w:rsid w:val="003D3420"/>
    <w:rsid w:val="003D4FAA"/>
    <w:rsid w:val="003E2647"/>
    <w:rsid w:val="003E5C49"/>
    <w:rsid w:val="003F4DF1"/>
    <w:rsid w:val="003F7FD1"/>
    <w:rsid w:val="00403EBB"/>
    <w:rsid w:val="00430D59"/>
    <w:rsid w:val="0043542D"/>
    <w:rsid w:val="00443E17"/>
    <w:rsid w:val="004472E1"/>
    <w:rsid w:val="004473A4"/>
    <w:rsid w:val="00471EC6"/>
    <w:rsid w:val="00476B70"/>
    <w:rsid w:val="00480343"/>
    <w:rsid w:val="00493F47"/>
    <w:rsid w:val="00496771"/>
    <w:rsid w:val="004B605C"/>
    <w:rsid w:val="004F1867"/>
    <w:rsid w:val="005257BC"/>
    <w:rsid w:val="00542568"/>
    <w:rsid w:val="00545598"/>
    <w:rsid w:val="00566074"/>
    <w:rsid w:val="00567AA2"/>
    <w:rsid w:val="0057095B"/>
    <w:rsid w:val="005848A5"/>
    <w:rsid w:val="005A322A"/>
    <w:rsid w:val="005C1F64"/>
    <w:rsid w:val="005C4203"/>
    <w:rsid w:val="005D7F0A"/>
    <w:rsid w:val="005E0DFC"/>
    <w:rsid w:val="005F3980"/>
    <w:rsid w:val="005F4B71"/>
    <w:rsid w:val="005F54A0"/>
    <w:rsid w:val="005F73F9"/>
    <w:rsid w:val="005F7754"/>
    <w:rsid w:val="00604240"/>
    <w:rsid w:val="006251A9"/>
    <w:rsid w:val="006318BE"/>
    <w:rsid w:val="006355F4"/>
    <w:rsid w:val="00637D58"/>
    <w:rsid w:val="00653881"/>
    <w:rsid w:val="00655320"/>
    <w:rsid w:val="00694619"/>
    <w:rsid w:val="006947D9"/>
    <w:rsid w:val="006A401D"/>
    <w:rsid w:val="006B53DB"/>
    <w:rsid w:val="006C462B"/>
    <w:rsid w:val="006C72C9"/>
    <w:rsid w:val="006E458E"/>
    <w:rsid w:val="00700DC8"/>
    <w:rsid w:val="00711CB7"/>
    <w:rsid w:val="00723F14"/>
    <w:rsid w:val="00724AA2"/>
    <w:rsid w:val="0072639E"/>
    <w:rsid w:val="00734AD2"/>
    <w:rsid w:val="00735E8E"/>
    <w:rsid w:val="00752B2E"/>
    <w:rsid w:val="00766729"/>
    <w:rsid w:val="0077006A"/>
    <w:rsid w:val="00776563"/>
    <w:rsid w:val="00791D84"/>
    <w:rsid w:val="007979FB"/>
    <w:rsid w:val="007A1600"/>
    <w:rsid w:val="007B0836"/>
    <w:rsid w:val="007D7472"/>
    <w:rsid w:val="007E0A35"/>
    <w:rsid w:val="007E5630"/>
    <w:rsid w:val="007E5847"/>
    <w:rsid w:val="007F17A1"/>
    <w:rsid w:val="007F1B89"/>
    <w:rsid w:val="008225E8"/>
    <w:rsid w:val="008333A7"/>
    <w:rsid w:val="00833A53"/>
    <w:rsid w:val="00837794"/>
    <w:rsid w:val="008676EF"/>
    <w:rsid w:val="00877C88"/>
    <w:rsid w:val="008B2FC3"/>
    <w:rsid w:val="008B5DAB"/>
    <w:rsid w:val="008C0813"/>
    <w:rsid w:val="008F6E8D"/>
    <w:rsid w:val="00907482"/>
    <w:rsid w:val="0091495E"/>
    <w:rsid w:val="00927545"/>
    <w:rsid w:val="00950945"/>
    <w:rsid w:val="00951415"/>
    <w:rsid w:val="00956CE2"/>
    <w:rsid w:val="009743BC"/>
    <w:rsid w:val="00984E56"/>
    <w:rsid w:val="0098657A"/>
    <w:rsid w:val="009A019D"/>
    <w:rsid w:val="009A3270"/>
    <w:rsid w:val="009B71F9"/>
    <w:rsid w:val="009D27D1"/>
    <w:rsid w:val="00A04DAB"/>
    <w:rsid w:val="00A175DA"/>
    <w:rsid w:val="00A23688"/>
    <w:rsid w:val="00A2473E"/>
    <w:rsid w:val="00A24DFF"/>
    <w:rsid w:val="00A34690"/>
    <w:rsid w:val="00A515DE"/>
    <w:rsid w:val="00A53D22"/>
    <w:rsid w:val="00A557AD"/>
    <w:rsid w:val="00A5611F"/>
    <w:rsid w:val="00A62B9A"/>
    <w:rsid w:val="00A763CA"/>
    <w:rsid w:val="00A77250"/>
    <w:rsid w:val="00AA1298"/>
    <w:rsid w:val="00AA1B35"/>
    <w:rsid w:val="00AA35B6"/>
    <w:rsid w:val="00AC0D7E"/>
    <w:rsid w:val="00AC0E1F"/>
    <w:rsid w:val="00AC365A"/>
    <w:rsid w:val="00AD5CC6"/>
    <w:rsid w:val="00AE7488"/>
    <w:rsid w:val="00AF0E69"/>
    <w:rsid w:val="00B00497"/>
    <w:rsid w:val="00B03708"/>
    <w:rsid w:val="00B47FD4"/>
    <w:rsid w:val="00B55D4B"/>
    <w:rsid w:val="00B60A55"/>
    <w:rsid w:val="00B71200"/>
    <w:rsid w:val="00B81527"/>
    <w:rsid w:val="00B86F3A"/>
    <w:rsid w:val="00B95D82"/>
    <w:rsid w:val="00BB6B4B"/>
    <w:rsid w:val="00BC31B7"/>
    <w:rsid w:val="00BD0FAC"/>
    <w:rsid w:val="00BD5F81"/>
    <w:rsid w:val="00BE1F7D"/>
    <w:rsid w:val="00BF5B45"/>
    <w:rsid w:val="00C065C7"/>
    <w:rsid w:val="00C556AE"/>
    <w:rsid w:val="00C71546"/>
    <w:rsid w:val="00C74412"/>
    <w:rsid w:val="00C85726"/>
    <w:rsid w:val="00CA4B9F"/>
    <w:rsid w:val="00CB19FD"/>
    <w:rsid w:val="00CB6D75"/>
    <w:rsid w:val="00CE5806"/>
    <w:rsid w:val="00CE5BB7"/>
    <w:rsid w:val="00CF77CC"/>
    <w:rsid w:val="00D449B5"/>
    <w:rsid w:val="00D47DD1"/>
    <w:rsid w:val="00D71183"/>
    <w:rsid w:val="00D72325"/>
    <w:rsid w:val="00D821B8"/>
    <w:rsid w:val="00D85158"/>
    <w:rsid w:val="00D85E49"/>
    <w:rsid w:val="00D944BB"/>
    <w:rsid w:val="00D96767"/>
    <w:rsid w:val="00DA64C4"/>
    <w:rsid w:val="00DE456E"/>
    <w:rsid w:val="00DE4DD7"/>
    <w:rsid w:val="00DF4F29"/>
    <w:rsid w:val="00E12A48"/>
    <w:rsid w:val="00E37F6D"/>
    <w:rsid w:val="00E41A04"/>
    <w:rsid w:val="00E5091E"/>
    <w:rsid w:val="00E549A8"/>
    <w:rsid w:val="00E606D3"/>
    <w:rsid w:val="00E6572A"/>
    <w:rsid w:val="00EA25BB"/>
    <w:rsid w:val="00EB0CA1"/>
    <w:rsid w:val="00ED1ADD"/>
    <w:rsid w:val="00EE7E12"/>
    <w:rsid w:val="00EF32A1"/>
    <w:rsid w:val="00F16EB6"/>
    <w:rsid w:val="00F17A0B"/>
    <w:rsid w:val="00F21EBB"/>
    <w:rsid w:val="00F2330E"/>
    <w:rsid w:val="00F245B8"/>
    <w:rsid w:val="00F66084"/>
    <w:rsid w:val="00F753CD"/>
    <w:rsid w:val="00FA268F"/>
    <w:rsid w:val="00FA4E53"/>
    <w:rsid w:val="00FA5B1D"/>
    <w:rsid w:val="00FB045F"/>
    <w:rsid w:val="00FB0483"/>
    <w:rsid w:val="00FC1E1C"/>
    <w:rsid w:val="00FD0852"/>
    <w:rsid w:val="00FD4AB8"/>
    <w:rsid w:val="00FD6A7D"/>
    <w:rsid w:val="00FE1EDA"/>
    <w:rsid w:val="00FE610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2cfda"/>
    </o:shapedefaults>
    <o:shapelayout v:ext="edit">
      <o:idmap v:ext="edit" data="1"/>
    </o:shapelayout>
  </w:shapeDefaults>
  <w:doNotEmbedSmartTags/>
  <w:decimalSymbol w:val=","/>
  <w:listSeparator w:val=";"/>
  <w14:docId w14:val="22F5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E8"/>
    <w:pPr>
      <w:spacing w:after="200"/>
    </w:pPr>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D22"/>
    <w:pPr>
      <w:tabs>
        <w:tab w:val="center" w:pos="4703"/>
        <w:tab w:val="right" w:pos="9406"/>
      </w:tabs>
      <w:spacing w:after="0"/>
    </w:pPr>
  </w:style>
  <w:style w:type="character" w:customStyle="1" w:styleId="En-tteCar">
    <w:name w:val="En-tête Car"/>
    <w:link w:val="En-tte"/>
    <w:uiPriority w:val="99"/>
    <w:rsid w:val="00A53D22"/>
    <w:rPr>
      <w:sz w:val="24"/>
      <w:szCs w:val="24"/>
      <w:lang w:val="fr-FR"/>
    </w:rPr>
  </w:style>
  <w:style w:type="paragraph" w:styleId="Pieddepage">
    <w:name w:val="footer"/>
    <w:basedOn w:val="Normal"/>
    <w:link w:val="PieddepageCar"/>
    <w:uiPriority w:val="99"/>
    <w:unhideWhenUsed/>
    <w:rsid w:val="00A53D22"/>
    <w:pPr>
      <w:tabs>
        <w:tab w:val="center" w:pos="4703"/>
        <w:tab w:val="right" w:pos="9406"/>
      </w:tabs>
      <w:spacing w:after="0"/>
    </w:pPr>
  </w:style>
  <w:style w:type="character" w:customStyle="1" w:styleId="PieddepageCar">
    <w:name w:val="Pied de page Car"/>
    <w:link w:val="Pieddepage"/>
    <w:uiPriority w:val="99"/>
    <w:rsid w:val="00A53D22"/>
    <w:rPr>
      <w:sz w:val="24"/>
      <w:szCs w:val="24"/>
      <w:lang w:val="fr-FR"/>
    </w:rPr>
  </w:style>
  <w:style w:type="paragraph" w:customStyle="1" w:styleId="CourantRAFP">
    <w:name w:val="Courant RAFP"/>
    <w:basedOn w:val="Normal"/>
    <w:qFormat/>
    <w:rsid w:val="007F1B89"/>
    <w:pPr>
      <w:tabs>
        <w:tab w:val="left" w:pos="5245"/>
      </w:tabs>
      <w:spacing w:after="260" w:line="260" w:lineRule="atLeast"/>
      <w:jc w:val="both"/>
    </w:pPr>
    <w:rPr>
      <w:rFonts w:ascii="Arial" w:hAnsi="Arial"/>
      <w:sz w:val="20"/>
      <w:szCs w:val="20"/>
    </w:rPr>
  </w:style>
  <w:style w:type="paragraph" w:styleId="Textedebulles">
    <w:name w:val="Balloon Text"/>
    <w:basedOn w:val="Normal"/>
    <w:link w:val="TextedebullesCar"/>
    <w:uiPriority w:val="99"/>
    <w:semiHidden/>
    <w:unhideWhenUsed/>
    <w:rsid w:val="005C4203"/>
    <w:pPr>
      <w:spacing w:after="0"/>
    </w:pPr>
    <w:rPr>
      <w:rFonts w:ascii="Lucida Grande" w:hAnsi="Lucida Grande" w:cs="Lucida Grande"/>
      <w:sz w:val="18"/>
      <w:szCs w:val="18"/>
    </w:rPr>
  </w:style>
  <w:style w:type="character" w:customStyle="1" w:styleId="TextedebullesCar">
    <w:name w:val="Texte de bulles Car"/>
    <w:link w:val="Textedebulles"/>
    <w:uiPriority w:val="99"/>
    <w:semiHidden/>
    <w:rsid w:val="005C4203"/>
    <w:rPr>
      <w:rFonts w:ascii="Lucida Grande" w:hAnsi="Lucida Grande" w:cs="Lucida Grande"/>
      <w:sz w:val="18"/>
      <w:szCs w:val="18"/>
      <w:lang w:val="fr-FR"/>
    </w:rPr>
  </w:style>
  <w:style w:type="paragraph" w:styleId="NormalWeb">
    <w:name w:val="Normal (Web)"/>
    <w:basedOn w:val="Normal"/>
    <w:uiPriority w:val="99"/>
    <w:unhideWhenUsed/>
    <w:rsid w:val="007A1600"/>
    <w:pPr>
      <w:spacing w:before="100" w:beforeAutospacing="1" w:after="119"/>
    </w:pPr>
    <w:rPr>
      <w:rFonts w:ascii="Times New Roman" w:eastAsia="Times New Roman" w:hAnsi="Times New Roman"/>
      <w:lang w:eastAsia="fr-FR"/>
    </w:rPr>
  </w:style>
  <w:style w:type="character" w:styleId="Lienhypertexte">
    <w:name w:val="Hyperlink"/>
    <w:uiPriority w:val="99"/>
    <w:unhideWhenUsed/>
    <w:rsid w:val="007A1600"/>
    <w:rPr>
      <w:color w:val="0000FF"/>
      <w:u w:val="single"/>
    </w:rPr>
  </w:style>
  <w:style w:type="character" w:styleId="Numrodepage">
    <w:name w:val="page number"/>
    <w:basedOn w:val="Policepardfaut"/>
    <w:uiPriority w:val="99"/>
    <w:semiHidden/>
    <w:unhideWhenUsed/>
    <w:rsid w:val="00C74412"/>
  </w:style>
  <w:style w:type="character" w:styleId="Marquedannotation">
    <w:name w:val="annotation reference"/>
    <w:basedOn w:val="Policepardfaut"/>
    <w:uiPriority w:val="99"/>
    <w:semiHidden/>
    <w:unhideWhenUsed/>
    <w:rsid w:val="00C71546"/>
    <w:rPr>
      <w:sz w:val="18"/>
      <w:szCs w:val="18"/>
    </w:rPr>
  </w:style>
  <w:style w:type="paragraph" w:styleId="Commentaire">
    <w:name w:val="annotation text"/>
    <w:basedOn w:val="Normal"/>
    <w:link w:val="CommentaireCar"/>
    <w:uiPriority w:val="99"/>
    <w:semiHidden/>
    <w:unhideWhenUsed/>
    <w:rsid w:val="00C71546"/>
  </w:style>
  <w:style w:type="character" w:customStyle="1" w:styleId="CommentaireCar">
    <w:name w:val="Commentaire Car"/>
    <w:basedOn w:val="Policepardfaut"/>
    <w:link w:val="Commentaire"/>
    <w:uiPriority w:val="99"/>
    <w:semiHidden/>
    <w:rsid w:val="00C71546"/>
    <w:rPr>
      <w:sz w:val="24"/>
      <w:szCs w:val="24"/>
      <w:lang w:eastAsia="ja-JP"/>
    </w:rPr>
  </w:style>
  <w:style w:type="paragraph" w:styleId="Objetducommentaire">
    <w:name w:val="annotation subject"/>
    <w:basedOn w:val="Commentaire"/>
    <w:next w:val="Commentaire"/>
    <w:link w:val="ObjetducommentaireCar"/>
    <w:uiPriority w:val="99"/>
    <w:semiHidden/>
    <w:unhideWhenUsed/>
    <w:rsid w:val="00C71546"/>
    <w:rPr>
      <w:b/>
      <w:bCs/>
      <w:sz w:val="20"/>
      <w:szCs w:val="20"/>
    </w:rPr>
  </w:style>
  <w:style w:type="character" w:customStyle="1" w:styleId="ObjetducommentaireCar">
    <w:name w:val="Objet du commentaire Car"/>
    <w:basedOn w:val="CommentaireCar"/>
    <w:link w:val="Objetducommentaire"/>
    <w:uiPriority w:val="99"/>
    <w:semiHidden/>
    <w:rsid w:val="00C71546"/>
    <w:rPr>
      <w:b/>
      <w:bCs/>
      <w:sz w:val="24"/>
      <w:szCs w:val="24"/>
      <w:lang w:eastAsia="ja-JP"/>
    </w:rPr>
  </w:style>
  <w:style w:type="paragraph" w:styleId="Notedebasdepage">
    <w:name w:val="footnote text"/>
    <w:basedOn w:val="Normal"/>
    <w:link w:val="NotedebasdepageCar"/>
    <w:uiPriority w:val="99"/>
    <w:unhideWhenUsed/>
    <w:rsid w:val="007F17A1"/>
    <w:pPr>
      <w:spacing w:after="0"/>
    </w:pPr>
  </w:style>
  <w:style w:type="character" w:customStyle="1" w:styleId="NotedebasdepageCar">
    <w:name w:val="Note de bas de page Car"/>
    <w:basedOn w:val="Policepardfaut"/>
    <w:link w:val="Notedebasdepage"/>
    <w:uiPriority w:val="99"/>
    <w:rsid w:val="007F17A1"/>
    <w:rPr>
      <w:sz w:val="24"/>
      <w:szCs w:val="24"/>
      <w:lang w:eastAsia="ja-JP"/>
    </w:rPr>
  </w:style>
  <w:style w:type="character" w:styleId="Marquenotebasdepage">
    <w:name w:val="footnote reference"/>
    <w:basedOn w:val="Policepardfaut"/>
    <w:uiPriority w:val="99"/>
    <w:unhideWhenUsed/>
    <w:rsid w:val="007F17A1"/>
    <w:rPr>
      <w:vertAlign w:val="superscript"/>
    </w:rPr>
  </w:style>
  <w:style w:type="character" w:styleId="Lienhypertextesuivi">
    <w:name w:val="FollowedHyperlink"/>
    <w:basedOn w:val="Policepardfaut"/>
    <w:uiPriority w:val="99"/>
    <w:semiHidden/>
    <w:unhideWhenUsed/>
    <w:rsid w:val="00430D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E8"/>
    <w:pPr>
      <w:spacing w:after="200"/>
    </w:pPr>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D22"/>
    <w:pPr>
      <w:tabs>
        <w:tab w:val="center" w:pos="4703"/>
        <w:tab w:val="right" w:pos="9406"/>
      </w:tabs>
      <w:spacing w:after="0"/>
    </w:pPr>
  </w:style>
  <w:style w:type="character" w:customStyle="1" w:styleId="En-tteCar">
    <w:name w:val="En-tête Car"/>
    <w:link w:val="En-tte"/>
    <w:uiPriority w:val="99"/>
    <w:rsid w:val="00A53D22"/>
    <w:rPr>
      <w:sz w:val="24"/>
      <w:szCs w:val="24"/>
      <w:lang w:val="fr-FR"/>
    </w:rPr>
  </w:style>
  <w:style w:type="paragraph" w:styleId="Pieddepage">
    <w:name w:val="footer"/>
    <w:basedOn w:val="Normal"/>
    <w:link w:val="PieddepageCar"/>
    <w:uiPriority w:val="99"/>
    <w:unhideWhenUsed/>
    <w:rsid w:val="00A53D22"/>
    <w:pPr>
      <w:tabs>
        <w:tab w:val="center" w:pos="4703"/>
        <w:tab w:val="right" w:pos="9406"/>
      </w:tabs>
      <w:spacing w:after="0"/>
    </w:pPr>
  </w:style>
  <w:style w:type="character" w:customStyle="1" w:styleId="PieddepageCar">
    <w:name w:val="Pied de page Car"/>
    <w:link w:val="Pieddepage"/>
    <w:uiPriority w:val="99"/>
    <w:rsid w:val="00A53D22"/>
    <w:rPr>
      <w:sz w:val="24"/>
      <w:szCs w:val="24"/>
      <w:lang w:val="fr-FR"/>
    </w:rPr>
  </w:style>
  <w:style w:type="paragraph" w:customStyle="1" w:styleId="CourantRAFP">
    <w:name w:val="Courant RAFP"/>
    <w:basedOn w:val="Normal"/>
    <w:qFormat/>
    <w:rsid w:val="007F1B89"/>
    <w:pPr>
      <w:tabs>
        <w:tab w:val="left" w:pos="5245"/>
      </w:tabs>
      <w:spacing w:after="260" w:line="260" w:lineRule="atLeast"/>
      <w:jc w:val="both"/>
    </w:pPr>
    <w:rPr>
      <w:rFonts w:ascii="Arial" w:hAnsi="Arial"/>
      <w:sz w:val="20"/>
      <w:szCs w:val="20"/>
    </w:rPr>
  </w:style>
  <w:style w:type="paragraph" w:styleId="Textedebulles">
    <w:name w:val="Balloon Text"/>
    <w:basedOn w:val="Normal"/>
    <w:link w:val="TextedebullesCar"/>
    <w:uiPriority w:val="99"/>
    <w:semiHidden/>
    <w:unhideWhenUsed/>
    <w:rsid w:val="005C4203"/>
    <w:pPr>
      <w:spacing w:after="0"/>
    </w:pPr>
    <w:rPr>
      <w:rFonts w:ascii="Lucida Grande" w:hAnsi="Lucida Grande" w:cs="Lucida Grande"/>
      <w:sz w:val="18"/>
      <w:szCs w:val="18"/>
    </w:rPr>
  </w:style>
  <w:style w:type="character" w:customStyle="1" w:styleId="TextedebullesCar">
    <w:name w:val="Texte de bulles Car"/>
    <w:link w:val="Textedebulles"/>
    <w:uiPriority w:val="99"/>
    <w:semiHidden/>
    <w:rsid w:val="005C4203"/>
    <w:rPr>
      <w:rFonts w:ascii="Lucida Grande" w:hAnsi="Lucida Grande" w:cs="Lucida Grande"/>
      <w:sz w:val="18"/>
      <w:szCs w:val="18"/>
      <w:lang w:val="fr-FR"/>
    </w:rPr>
  </w:style>
  <w:style w:type="paragraph" w:styleId="NormalWeb">
    <w:name w:val="Normal (Web)"/>
    <w:basedOn w:val="Normal"/>
    <w:uiPriority w:val="99"/>
    <w:unhideWhenUsed/>
    <w:rsid w:val="007A1600"/>
    <w:pPr>
      <w:spacing w:before="100" w:beforeAutospacing="1" w:after="119"/>
    </w:pPr>
    <w:rPr>
      <w:rFonts w:ascii="Times New Roman" w:eastAsia="Times New Roman" w:hAnsi="Times New Roman"/>
      <w:lang w:eastAsia="fr-FR"/>
    </w:rPr>
  </w:style>
  <w:style w:type="character" w:styleId="Lienhypertexte">
    <w:name w:val="Hyperlink"/>
    <w:uiPriority w:val="99"/>
    <w:unhideWhenUsed/>
    <w:rsid w:val="007A1600"/>
    <w:rPr>
      <w:color w:val="0000FF"/>
      <w:u w:val="single"/>
    </w:rPr>
  </w:style>
  <w:style w:type="character" w:styleId="Numrodepage">
    <w:name w:val="page number"/>
    <w:basedOn w:val="Policepardfaut"/>
    <w:uiPriority w:val="99"/>
    <w:semiHidden/>
    <w:unhideWhenUsed/>
    <w:rsid w:val="00C74412"/>
  </w:style>
  <w:style w:type="character" w:styleId="Marquedannotation">
    <w:name w:val="annotation reference"/>
    <w:basedOn w:val="Policepardfaut"/>
    <w:uiPriority w:val="99"/>
    <w:semiHidden/>
    <w:unhideWhenUsed/>
    <w:rsid w:val="00C71546"/>
    <w:rPr>
      <w:sz w:val="18"/>
      <w:szCs w:val="18"/>
    </w:rPr>
  </w:style>
  <w:style w:type="paragraph" w:styleId="Commentaire">
    <w:name w:val="annotation text"/>
    <w:basedOn w:val="Normal"/>
    <w:link w:val="CommentaireCar"/>
    <w:uiPriority w:val="99"/>
    <w:semiHidden/>
    <w:unhideWhenUsed/>
    <w:rsid w:val="00C71546"/>
  </w:style>
  <w:style w:type="character" w:customStyle="1" w:styleId="CommentaireCar">
    <w:name w:val="Commentaire Car"/>
    <w:basedOn w:val="Policepardfaut"/>
    <w:link w:val="Commentaire"/>
    <w:uiPriority w:val="99"/>
    <w:semiHidden/>
    <w:rsid w:val="00C71546"/>
    <w:rPr>
      <w:sz w:val="24"/>
      <w:szCs w:val="24"/>
      <w:lang w:eastAsia="ja-JP"/>
    </w:rPr>
  </w:style>
  <w:style w:type="paragraph" w:styleId="Objetducommentaire">
    <w:name w:val="annotation subject"/>
    <w:basedOn w:val="Commentaire"/>
    <w:next w:val="Commentaire"/>
    <w:link w:val="ObjetducommentaireCar"/>
    <w:uiPriority w:val="99"/>
    <w:semiHidden/>
    <w:unhideWhenUsed/>
    <w:rsid w:val="00C71546"/>
    <w:rPr>
      <w:b/>
      <w:bCs/>
      <w:sz w:val="20"/>
      <w:szCs w:val="20"/>
    </w:rPr>
  </w:style>
  <w:style w:type="character" w:customStyle="1" w:styleId="ObjetducommentaireCar">
    <w:name w:val="Objet du commentaire Car"/>
    <w:basedOn w:val="CommentaireCar"/>
    <w:link w:val="Objetducommentaire"/>
    <w:uiPriority w:val="99"/>
    <w:semiHidden/>
    <w:rsid w:val="00C71546"/>
    <w:rPr>
      <w:b/>
      <w:bCs/>
      <w:sz w:val="24"/>
      <w:szCs w:val="24"/>
      <w:lang w:eastAsia="ja-JP"/>
    </w:rPr>
  </w:style>
  <w:style w:type="paragraph" w:styleId="Notedebasdepage">
    <w:name w:val="footnote text"/>
    <w:basedOn w:val="Normal"/>
    <w:link w:val="NotedebasdepageCar"/>
    <w:uiPriority w:val="99"/>
    <w:unhideWhenUsed/>
    <w:rsid w:val="007F17A1"/>
    <w:pPr>
      <w:spacing w:after="0"/>
    </w:pPr>
  </w:style>
  <w:style w:type="character" w:customStyle="1" w:styleId="NotedebasdepageCar">
    <w:name w:val="Note de bas de page Car"/>
    <w:basedOn w:val="Policepardfaut"/>
    <w:link w:val="Notedebasdepage"/>
    <w:uiPriority w:val="99"/>
    <w:rsid w:val="007F17A1"/>
    <w:rPr>
      <w:sz w:val="24"/>
      <w:szCs w:val="24"/>
      <w:lang w:eastAsia="ja-JP"/>
    </w:rPr>
  </w:style>
  <w:style w:type="character" w:styleId="Marquenotebasdepage">
    <w:name w:val="footnote reference"/>
    <w:basedOn w:val="Policepardfaut"/>
    <w:uiPriority w:val="99"/>
    <w:unhideWhenUsed/>
    <w:rsid w:val="007F17A1"/>
    <w:rPr>
      <w:vertAlign w:val="superscript"/>
    </w:rPr>
  </w:style>
  <w:style w:type="character" w:styleId="Lienhypertextesuivi">
    <w:name w:val="FollowedHyperlink"/>
    <w:basedOn w:val="Policepardfaut"/>
    <w:uiPriority w:val="99"/>
    <w:semiHidden/>
    <w:unhideWhenUsed/>
    <w:rsid w:val="00430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rofrance.org/nc/science-et-recherche/base-bibliographique/article/html/troubles-vesicosphincteriens-et-syndrome-metabolique-etude-prospective.html" TargetMode="External"/><Relationship Id="rId12" Type="http://schemas.openxmlformats.org/officeDocument/2006/relationships/hyperlink" Target="urofranc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rofrance.org/nc/science-et-recherche/base-bibliographique/article/html/syndrome-metabolique-et-lithiase-urinaire-une-notion-nouvelle-pour-lurologue.html" TargetMode="External"/><Relationship Id="rId10" Type="http://schemas.openxmlformats.org/officeDocument/2006/relationships/hyperlink" Target="http://urofrance.org/nc/science-et-recherche/base-bibliographique/article/html/syndrome-metabolique-obesite-et-lithiase-urinair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0501-640B-B942-B4FF-8A6544C9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4241</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Luciole</Company>
  <LinksUpToDate>false</LinksUpToDate>
  <CharactersWithSpaces>5001</CharactersWithSpaces>
  <SharedDoc>false</SharedDoc>
  <HLinks>
    <vt:vector size="30" baseType="variant">
      <vt:variant>
        <vt:i4>8323175</vt:i4>
      </vt:variant>
      <vt:variant>
        <vt:i4>-1</vt:i4>
      </vt:variant>
      <vt:variant>
        <vt:i4>2063</vt:i4>
      </vt:variant>
      <vt:variant>
        <vt:i4>1</vt:i4>
      </vt:variant>
      <vt:variant>
        <vt:lpwstr>Pied de page 2</vt:lpwstr>
      </vt:variant>
      <vt:variant>
        <vt:lpwstr/>
      </vt:variant>
      <vt:variant>
        <vt:i4>4915231</vt:i4>
      </vt:variant>
      <vt:variant>
        <vt:i4>-1</vt:i4>
      </vt:variant>
      <vt:variant>
        <vt:i4>2064</vt:i4>
      </vt:variant>
      <vt:variant>
        <vt:i4>1</vt:i4>
      </vt:variant>
      <vt:variant>
        <vt:lpwstr>AFU-logo</vt:lpwstr>
      </vt:variant>
      <vt:variant>
        <vt:lpwstr/>
      </vt:variant>
      <vt:variant>
        <vt:i4>4915231</vt:i4>
      </vt:variant>
      <vt:variant>
        <vt:i4>-1</vt:i4>
      </vt:variant>
      <vt:variant>
        <vt:i4>2065</vt:i4>
      </vt:variant>
      <vt:variant>
        <vt:i4>1</vt:i4>
      </vt:variant>
      <vt:variant>
        <vt:lpwstr>AFU-logo</vt:lpwstr>
      </vt:variant>
      <vt:variant>
        <vt:lpwstr/>
      </vt:variant>
      <vt:variant>
        <vt:i4>8323175</vt:i4>
      </vt:variant>
      <vt:variant>
        <vt:i4>-1</vt:i4>
      </vt:variant>
      <vt:variant>
        <vt:i4>2067</vt:i4>
      </vt:variant>
      <vt:variant>
        <vt:i4>1</vt:i4>
      </vt:variant>
      <vt:variant>
        <vt:lpwstr>Pied de page 2</vt:lpwstr>
      </vt:variant>
      <vt:variant>
        <vt:lpwstr/>
      </vt:variant>
      <vt:variant>
        <vt:i4>5898284</vt:i4>
      </vt:variant>
      <vt:variant>
        <vt:i4>-1</vt:i4>
      </vt:variant>
      <vt:variant>
        <vt:i4>1032</vt:i4>
      </vt:variant>
      <vt:variant>
        <vt:i4>1</vt:i4>
      </vt:variant>
      <vt:variant>
        <vt:lpwstr>Dossier de 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Luciole Luciole</dc:creator>
  <cp:keywords/>
  <dc:description/>
  <cp:lastModifiedBy>Axoïde S.A.R.L.</cp:lastModifiedBy>
  <cp:revision>2</cp:revision>
  <cp:lastPrinted>2015-06-01T08:30:00Z</cp:lastPrinted>
  <dcterms:created xsi:type="dcterms:W3CDTF">2015-06-01T14:37:00Z</dcterms:created>
  <dcterms:modified xsi:type="dcterms:W3CDTF">2015-06-01T14:37:00Z</dcterms:modified>
</cp:coreProperties>
</file>